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88A" w:rsidRDefault="00DA488A">
      <w:pPr>
        <w:rPr>
          <w:rFonts w:ascii="华文中宋" w:eastAsia="华文中宋" w:hAnsi="华文中宋"/>
          <w:b/>
          <w:sz w:val="40"/>
          <w:szCs w:val="40"/>
        </w:rPr>
      </w:pPr>
    </w:p>
    <w:p w:rsidR="00A26C87" w:rsidRDefault="00A26C87">
      <w:pPr>
        <w:rPr>
          <w:rFonts w:ascii="华文中宋" w:eastAsia="华文中宋" w:hAnsi="华文中宋" w:hint="eastAsia"/>
          <w:b/>
          <w:sz w:val="40"/>
          <w:szCs w:val="40"/>
        </w:rPr>
      </w:pPr>
    </w:p>
    <w:p w:rsidR="00A26C87" w:rsidRDefault="00A26C87">
      <w:pPr>
        <w:rPr>
          <w:rFonts w:ascii="华文中宋" w:eastAsia="华文中宋" w:hAnsi="华文中宋"/>
          <w:b/>
          <w:sz w:val="40"/>
          <w:szCs w:val="40"/>
        </w:rPr>
      </w:pPr>
    </w:p>
    <w:p w:rsidR="00A26C87" w:rsidRDefault="00A26C87">
      <w:pPr>
        <w:rPr>
          <w:rFonts w:ascii="华文中宋" w:eastAsia="华文中宋" w:hAnsi="华文中宋" w:hint="eastAsia"/>
          <w:b/>
          <w:sz w:val="40"/>
          <w:szCs w:val="40"/>
        </w:rPr>
      </w:pPr>
      <w:r>
        <w:rPr>
          <w:rFonts w:ascii="华文中宋" w:eastAsia="华文中宋" w:hAnsi="华文中宋" w:hint="eastAsia"/>
          <w:b/>
          <w:sz w:val="40"/>
          <w:szCs w:val="40"/>
        </w:rPr>
        <w:t xml:space="preserve">                 </w:t>
      </w:r>
      <w:r w:rsidRPr="00A26C87">
        <w:rPr>
          <w:rFonts w:ascii="楷体" w:eastAsia="楷体" w:hAnsi="楷体" w:hint="eastAsia"/>
          <w:sz w:val="32"/>
          <w:szCs w:val="32"/>
        </w:rPr>
        <w:t xml:space="preserve">  </w:t>
      </w:r>
      <w:r>
        <w:rPr>
          <w:rFonts w:ascii="楷体" w:eastAsia="楷体" w:hAnsi="楷体"/>
          <w:sz w:val="32"/>
          <w:szCs w:val="32"/>
        </w:rPr>
        <w:t xml:space="preserve">       </w:t>
      </w:r>
      <w:r w:rsidRPr="00A26C87">
        <w:rPr>
          <w:rFonts w:ascii="楷体" w:eastAsia="楷体" w:hAnsi="楷体" w:hint="eastAsia"/>
          <w:sz w:val="32"/>
          <w:szCs w:val="32"/>
        </w:rPr>
        <w:t>中俄机电[</w:t>
      </w:r>
      <w:r w:rsidRPr="00A26C87">
        <w:rPr>
          <w:rFonts w:ascii="楷体" w:eastAsia="楷体" w:hAnsi="楷体" w:hint="eastAsia"/>
          <w:sz w:val="32"/>
          <w:szCs w:val="32"/>
        </w:rPr>
        <w:t>2</w:t>
      </w:r>
      <w:r w:rsidRPr="00A26C87">
        <w:rPr>
          <w:rFonts w:ascii="楷体" w:eastAsia="楷体" w:hAnsi="楷体"/>
          <w:sz w:val="32"/>
          <w:szCs w:val="32"/>
        </w:rPr>
        <w:t>018</w:t>
      </w:r>
      <w:r w:rsidRPr="00A26C87">
        <w:rPr>
          <w:rFonts w:ascii="楷体" w:eastAsia="楷体" w:hAnsi="楷体"/>
          <w:sz w:val="32"/>
          <w:szCs w:val="32"/>
        </w:rPr>
        <w:t>]</w:t>
      </w:r>
      <w:r w:rsidRPr="00A26C87">
        <w:rPr>
          <w:rFonts w:ascii="楷体" w:eastAsia="楷体" w:hAnsi="楷体" w:hint="eastAsia"/>
          <w:sz w:val="32"/>
          <w:szCs w:val="32"/>
        </w:rPr>
        <w:t>第0</w:t>
      </w:r>
      <w:r w:rsidRPr="00A26C87">
        <w:rPr>
          <w:rFonts w:ascii="楷体" w:eastAsia="楷体" w:hAnsi="楷体"/>
          <w:sz w:val="32"/>
          <w:szCs w:val="32"/>
        </w:rPr>
        <w:t>02</w:t>
      </w:r>
      <w:r w:rsidRPr="00A26C87">
        <w:rPr>
          <w:rFonts w:ascii="楷体" w:eastAsia="楷体" w:hAnsi="楷体" w:hint="eastAsia"/>
          <w:sz w:val="32"/>
          <w:szCs w:val="32"/>
        </w:rPr>
        <w:t>号</w:t>
      </w:r>
    </w:p>
    <w:p w:rsidR="00DA488A" w:rsidRPr="00A26C87" w:rsidRDefault="00AB00C4">
      <w:pPr>
        <w:jc w:val="center"/>
        <w:rPr>
          <w:rFonts w:ascii="华文中宋" w:eastAsia="华文中宋" w:hAnsi="华文中宋"/>
          <w:b/>
          <w:sz w:val="36"/>
          <w:szCs w:val="36"/>
        </w:rPr>
      </w:pPr>
      <w:r w:rsidRPr="00A26C87">
        <w:rPr>
          <w:rFonts w:ascii="华文中宋" w:eastAsia="华文中宋" w:hAnsi="华文中宋" w:hint="eastAsia"/>
          <w:b/>
          <w:sz w:val="36"/>
          <w:szCs w:val="36"/>
        </w:rPr>
        <w:t>关于</w:t>
      </w:r>
      <w:r w:rsidR="00223AE6" w:rsidRPr="00A26C87">
        <w:rPr>
          <w:rFonts w:ascii="华文中宋" w:eastAsia="华文中宋" w:hAnsi="华文中宋" w:hint="eastAsia"/>
          <w:b/>
          <w:sz w:val="36"/>
          <w:szCs w:val="36"/>
        </w:rPr>
        <w:t>邀请贵司领导</w:t>
      </w:r>
      <w:r w:rsidRPr="00A26C87">
        <w:rPr>
          <w:rFonts w:ascii="华文中宋" w:eastAsia="华文中宋" w:hAnsi="华文中宋"/>
          <w:b/>
          <w:sz w:val="36"/>
          <w:szCs w:val="36"/>
        </w:rPr>
        <w:t>参加</w:t>
      </w:r>
      <w:r w:rsidRPr="00A26C87">
        <w:rPr>
          <w:rFonts w:ascii="华文中宋" w:eastAsia="华文中宋" w:hAnsi="华文中宋" w:hint="eastAsia"/>
          <w:b/>
          <w:sz w:val="36"/>
          <w:szCs w:val="36"/>
        </w:rPr>
        <w:t xml:space="preserve"> </w:t>
      </w:r>
      <w:bookmarkStart w:id="0" w:name="OLE_LINK4"/>
      <w:r w:rsidRPr="00A26C87">
        <w:rPr>
          <w:rFonts w:ascii="华文中宋" w:eastAsia="华文中宋" w:hAnsi="华文中宋" w:hint="eastAsia"/>
          <w:b/>
          <w:sz w:val="36"/>
          <w:szCs w:val="36"/>
        </w:rPr>
        <w:t>“哈萨克斯坦‘一带一路’投资机遇”投资者</w:t>
      </w:r>
      <w:r w:rsidRPr="00A26C87">
        <w:rPr>
          <w:rFonts w:ascii="华文中宋" w:eastAsia="华文中宋" w:hAnsi="华文中宋"/>
          <w:b/>
          <w:sz w:val="36"/>
          <w:szCs w:val="36"/>
        </w:rPr>
        <w:t>日活动</w:t>
      </w:r>
      <w:bookmarkEnd w:id="0"/>
      <w:r w:rsidRPr="00A26C87">
        <w:rPr>
          <w:rFonts w:ascii="华文中宋" w:eastAsia="华文中宋" w:hAnsi="华文中宋"/>
          <w:b/>
          <w:sz w:val="36"/>
          <w:szCs w:val="36"/>
        </w:rPr>
        <w:t>的通知</w:t>
      </w:r>
    </w:p>
    <w:p w:rsidR="00DA488A" w:rsidRDefault="00DA488A" w:rsidP="00253610">
      <w:pPr>
        <w:spacing w:line="500" w:lineRule="exact"/>
        <w:jc w:val="left"/>
        <w:rPr>
          <w:rFonts w:ascii="仿宋_GB2312" w:eastAsia="仿宋_GB2312"/>
          <w:sz w:val="30"/>
          <w:szCs w:val="30"/>
        </w:rPr>
      </w:pPr>
    </w:p>
    <w:p w:rsidR="00DA488A" w:rsidRPr="00A26C87" w:rsidRDefault="0047606A" w:rsidP="00253610">
      <w:pPr>
        <w:spacing w:line="500" w:lineRule="exact"/>
        <w:jc w:val="left"/>
        <w:rPr>
          <w:rFonts w:ascii="楷体" w:eastAsia="楷体" w:hAnsi="楷体"/>
          <w:b/>
          <w:sz w:val="32"/>
          <w:szCs w:val="32"/>
        </w:rPr>
      </w:pPr>
      <w:r w:rsidRPr="00A26C87">
        <w:rPr>
          <w:rFonts w:ascii="楷体" w:eastAsia="楷体" w:hAnsi="楷体" w:hint="eastAsia"/>
          <w:b/>
          <w:sz w:val="32"/>
          <w:szCs w:val="32"/>
        </w:rPr>
        <w:t>各相关</w:t>
      </w:r>
      <w:r w:rsidR="00AF29C2" w:rsidRPr="00A26C87">
        <w:rPr>
          <w:rFonts w:ascii="楷体" w:eastAsia="楷体" w:hAnsi="楷体" w:hint="eastAsia"/>
          <w:b/>
          <w:sz w:val="32"/>
          <w:szCs w:val="32"/>
        </w:rPr>
        <w:t>企业</w:t>
      </w:r>
      <w:r w:rsidR="00AB00C4" w:rsidRPr="00A26C87">
        <w:rPr>
          <w:rFonts w:ascii="楷体" w:eastAsia="楷体" w:hAnsi="楷体"/>
          <w:b/>
          <w:sz w:val="32"/>
          <w:szCs w:val="32"/>
        </w:rPr>
        <w:t>：</w:t>
      </w:r>
    </w:p>
    <w:p w:rsidR="00DA488A" w:rsidRPr="00396ED5" w:rsidRDefault="00AB00C4" w:rsidP="00253610">
      <w:pPr>
        <w:spacing w:line="500" w:lineRule="exact"/>
        <w:ind w:firstLineChars="200" w:firstLine="640"/>
        <w:rPr>
          <w:rFonts w:ascii="楷体" w:eastAsia="楷体" w:hAnsi="楷体"/>
          <w:sz w:val="32"/>
          <w:szCs w:val="32"/>
        </w:rPr>
      </w:pPr>
      <w:r w:rsidRPr="00396ED5">
        <w:rPr>
          <w:rFonts w:ascii="楷体" w:eastAsia="楷体" w:hAnsi="楷体" w:hint="eastAsia"/>
          <w:sz w:val="32"/>
          <w:szCs w:val="32"/>
        </w:rPr>
        <w:t>哈萨克斯坦是“一带一路”沿线最重要的国家之一，中哈两国毗邻</w:t>
      </w:r>
      <w:r w:rsidRPr="00396ED5">
        <w:rPr>
          <w:rFonts w:ascii="楷体" w:eastAsia="楷体" w:hAnsi="楷体"/>
          <w:sz w:val="32"/>
          <w:szCs w:val="32"/>
        </w:rPr>
        <w:t>的地理位置与</w:t>
      </w:r>
      <w:r w:rsidRPr="00396ED5">
        <w:rPr>
          <w:rFonts w:ascii="楷体" w:eastAsia="楷体" w:hAnsi="楷体" w:hint="eastAsia"/>
          <w:sz w:val="32"/>
          <w:szCs w:val="32"/>
        </w:rPr>
        <w:t>较强</w:t>
      </w:r>
      <w:r w:rsidRPr="00396ED5">
        <w:rPr>
          <w:rFonts w:ascii="楷体" w:eastAsia="楷体" w:hAnsi="楷体"/>
          <w:sz w:val="32"/>
          <w:szCs w:val="32"/>
        </w:rPr>
        <w:t>的经济互补性为</w:t>
      </w:r>
      <w:r w:rsidRPr="00396ED5">
        <w:rPr>
          <w:rFonts w:ascii="楷体" w:eastAsia="楷体" w:hAnsi="楷体" w:hint="eastAsia"/>
          <w:sz w:val="32"/>
          <w:szCs w:val="32"/>
        </w:rPr>
        <w:t>中哈产能</w:t>
      </w:r>
      <w:r w:rsidRPr="00396ED5">
        <w:rPr>
          <w:rFonts w:ascii="楷体" w:eastAsia="楷体" w:hAnsi="楷体"/>
          <w:sz w:val="32"/>
          <w:szCs w:val="32"/>
        </w:rPr>
        <w:t>合作</w:t>
      </w:r>
      <w:r w:rsidRPr="00396ED5">
        <w:rPr>
          <w:rFonts w:ascii="楷体" w:eastAsia="楷体" w:hAnsi="楷体" w:hint="eastAsia"/>
          <w:sz w:val="32"/>
          <w:szCs w:val="32"/>
        </w:rPr>
        <w:t>、</w:t>
      </w:r>
      <w:r w:rsidRPr="00396ED5">
        <w:rPr>
          <w:rFonts w:ascii="楷体" w:eastAsia="楷体" w:hAnsi="楷体"/>
          <w:sz w:val="32"/>
          <w:szCs w:val="32"/>
        </w:rPr>
        <w:t>能源合作的发展</w:t>
      </w:r>
      <w:r w:rsidRPr="00396ED5">
        <w:rPr>
          <w:rFonts w:ascii="楷体" w:eastAsia="楷体" w:hAnsi="楷体" w:hint="eastAsia"/>
          <w:sz w:val="32"/>
          <w:szCs w:val="32"/>
        </w:rPr>
        <w:t>提供</w:t>
      </w:r>
      <w:r w:rsidRPr="00396ED5">
        <w:rPr>
          <w:rFonts w:ascii="楷体" w:eastAsia="楷体" w:hAnsi="楷体"/>
          <w:sz w:val="32"/>
          <w:szCs w:val="32"/>
        </w:rPr>
        <w:t>了巨大潜力。</w:t>
      </w:r>
      <w:r w:rsidRPr="00396ED5">
        <w:rPr>
          <w:rFonts w:ascii="楷体" w:eastAsia="楷体" w:hAnsi="楷体" w:hint="eastAsia"/>
          <w:sz w:val="32"/>
          <w:szCs w:val="32"/>
        </w:rPr>
        <w:t>为</w:t>
      </w:r>
      <w:r w:rsidRPr="00396ED5">
        <w:rPr>
          <w:rFonts w:ascii="楷体" w:eastAsia="楷体" w:hAnsi="楷体"/>
          <w:sz w:val="32"/>
          <w:szCs w:val="32"/>
        </w:rPr>
        <w:t>增进国内企业及投资者对哈了解，</w:t>
      </w:r>
      <w:r w:rsidRPr="00396ED5">
        <w:rPr>
          <w:rFonts w:ascii="楷体" w:eastAsia="楷体" w:hAnsi="楷体" w:hint="eastAsia"/>
          <w:sz w:val="32"/>
          <w:szCs w:val="32"/>
        </w:rPr>
        <w:t>宣传</w:t>
      </w:r>
      <w:proofErr w:type="gramStart"/>
      <w:r w:rsidRPr="00396ED5">
        <w:rPr>
          <w:rFonts w:ascii="楷体" w:eastAsia="楷体" w:hAnsi="楷体" w:hint="eastAsia"/>
          <w:sz w:val="32"/>
          <w:szCs w:val="32"/>
        </w:rPr>
        <w:t>哈国有</w:t>
      </w:r>
      <w:proofErr w:type="gramEnd"/>
      <w:r w:rsidRPr="00396ED5">
        <w:rPr>
          <w:rFonts w:ascii="楷体" w:eastAsia="楷体" w:hAnsi="楷体" w:hint="eastAsia"/>
          <w:sz w:val="32"/>
          <w:szCs w:val="32"/>
        </w:rPr>
        <w:t>资产私有化项目，吸引中国战略投资者，促进“一带一路”下的中</w:t>
      </w:r>
      <w:proofErr w:type="gramStart"/>
      <w:r w:rsidRPr="00396ED5">
        <w:rPr>
          <w:rFonts w:ascii="楷体" w:eastAsia="楷体" w:hAnsi="楷体" w:hint="eastAsia"/>
          <w:sz w:val="32"/>
          <w:szCs w:val="32"/>
        </w:rPr>
        <w:t>哈产</w:t>
      </w:r>
      <w:proofErr w:type="gramEnd"/>
      <w:r w:rsidRPr="00396ED5">
        <w:rPr>
          <w:rFonts w:ascii="楷体" w:eastAsia="楷体" w:hAnsi="楷体" w:hint="eastAsia"/>
          <w:sz w:val="32"/>
          <w:szCs w:val="32"/>
        </w:rPr>
        <w:t>业合作，哈萨克国家主权基金</w:t>
      </w:r>
      <w:proofErr w:type="spellStart"/>
      <w:r w:rsidRPr="00396ED5">
        <w:rPr>
          <w:rFonts w:ascii="楷体" w:eastAsia="楷体" w:hAnsi="楷体"/>
          <w:sz w:val="32"/>
          <w:szCs w:val="32"/>
        </w:rPr>
        <w:t>Samruk-Kazyna</w:t>
      </w:r>
      <w:proofErr w:type="spellEnd"/>
      <w:r w:rsidRPr="00396ED5">
        <w:rPr>
          <w:rFonts w:ascii="楷体" w:eastAsia="楷体" w:hAnsi="楷体" w:hint="eastAsia"/>
          <w:sz w:val="32"/>
          <w:szCs w:val="32"/>
        </w:rPr>
        <w:t>（以下</w:t>
      </w:r>
      <w:r w:rsidRPr="00396ED5">
        <w:rPr>
          <w:rFonts w:ascii="楷体" w:eastAsia="楷体" w:hAnsi="楷体"/>
          <w:sz w:val="32"/>
          <w:szCs w:val="32"/>
        </w:rPr>
        <w:t>简称</w:t>
      </w:r>
      <w:r w:rsidRPr="00396ED5">
        <w:rPr>
          <w:rFonts w:ascii="楷体" w:eastAsia="楷体" w:hAnsi="楷体" w:hint="eastAsia"/>
          <w:sz w:val="32"/>
          <w:szCs w:val="32"/>
        </w:rPr>
        <w:t>“</w:t>
      </w:r>
      <w:proofErr w:type="spellStart"/>
      <w:r w:rsidRPr="00396ED5">
        <w:rPr>
          <w:rFonts w:ascii="楷体" w:eastAsia="楷体" w:hAnsi="楷体" w:hint="eastAsia"/>
          <w:sz w:val="32"/>
          <w:szCs w:val="32"/>
        </w:rPr>
        <w:t>Samruk</w:t>
      </w:r>
      <w:proofErr w:type="spellEnd"/>
      <w:r w:rsidRPr="00396ED5">
        <w:rPr>
          <w:rFonts w:ascii="楷体" w:eastAsia="楷体" w:hAnsi="楷体"/>
          <w:sz w:val="32"/>
          <w:szCs w:val="32"/>
        </w:rPr>
        <w:t>基金</w:t>
      </w:r>
      <w:r w:rsidRPr="00396ED5">
        <w:rPr>
          <w:rFonts w:ascii="楷体" w:eastAsia="楷体" w:hAnsi="楷体" w:hint="eastAsia"/>
          <w:sz w:val="32"/>
          <w:szCs w:val="32"/>
        </w:rPr>
        <w:t>”）将</w:t>
      </w:r>
      <w:r w:rsidRPr="00396ED5">
        <w:rPr>
          <w:rFonts w:ascii="楷体" w:eastAsia="楷体" w:hAnsi="楷体"/>
          <w:sz w:val="32"/>
          <w:szCs w:val="32"/>
        </w:rPr>
        <w:t>于4月11日上午在上海举办主题为“哈萨克斯坦‘一带一路’投资机遇”的投资者日活动</w:t>
      </w:r>
      <w:r w:rsidRPr="00396ED5">
        <w:rPr>
          <w:rFonts w:ascii="楷体" w:eastAsia="楷体" w:hAnsi="楷体" w:hint="eastAsia"/>
          <w:sz w:val="32"/>
          <w:szCs w:val="32"/>
        </w:rPr>
        <w:t>。</w:t>
      </w:r>
    </w:p>
    <w:p w:rsidR="00DA488A" w:rsidRPr="00396ED5" w:rsidRDefault="00621FC4" w:rsidP="00253610">
      <w:pPr>
        <w:spacing w:line="500" w:lineRule="exact"/>
        <w:ind w:firstLineChars="200" w:firstLine="640"/>
        <w:rPr>
          <w:rFonts w:ascii="楷体" w:eastAsia="楷体" w:hAnsi="楷体"/>
          <w:sz w:val="32"/>
          <w:szCs w:val="32"/>
        </w:rPr>
      </w:pPr>
      <w:r w:rsidRPr="00396ED5">
        <w:rPr>
          <w:rFonts w:ascii="楷体" w:eastAsia="楷体" w:hAnsi="楷体" w:hint="eastAsia"/>
          <w:sz w:val="32"/>
          <w:szCs w:val="32"/>
        </w:rPr>
        <w:t>受哈</w:t>
      </w:r>
      <w:proofErr w:type="gramStart"/>
      <w:r w:rsidRPr="00396ED5">
        <w:rPr>
          <w:rFonts w:ascii="楷体" w:eastAsia="楷体" w:hAnsi="楷体" w:hint="eastAsia"/>
          <w:sz w:val="32"/>
          <w:szCs w:val="32"/>
        </w:rPr>
        <w:t>方主办</w:t>
      </w:r>
      <w:proofErr w:type="gramEnd"/>
      <w:r w:rsidRPr="00396ED5">
        <w:rPr>
          <w:rFonts w:ascii="楷体" w:eastAsia="楷体" w:hAnsi="楷体" w:hint="eastAsia"/>
          <w:sz w:val="32"/>
          <w:szCs w:val="32"/>
        </w:rPr>
        <w:t>单位委托，</w:t>
      </w:r>
      <w:r w:rsidR="0047606A" w:rsidRPr="00396ED5">
        <w:rPr>
          <w:rFonts w:ascii="楷体" w:eastAsia="楷体" w:hAnsi="楷体" w:hint="eastAsia"/>
          <w:sz w:val="32"/>
          <w:szCs w:val="32"/>
        </w:rPr>
        <w:t>现特邀</w:t>
      </w:r>
      <w:r w:rsidRPr="00396ED5">
        <w:rPr>
          <w:rFonts w:ascii="楷体" w:eastAsia="楷体" w:hAnsi="楷体" w:hint="eastAsia"/>
          <w:sz w:val="32"/>
          <w:szCs w:val="32"/>
        </w:rPr>
        <w:t>我会会员企业</w:t>
      </w:r>
      <w:r w:rsidR="0047606A" w:rsidRPr="00396ED5">
        <w:rPr>
          <w:rFonts w:ascii="楷体" w:eastAsia="楷体" w:hAnsi="楷体" w:hint="eastAsia"/>
          <w:sz w:val="32"/>
          <w:szCs w:val="32"/>
        </w:rPr>
        <w:t>领导出席该活动</w:t>
      </w:r>
      <w:r w:rsidR="00AB00C4" w:rsidRPr="00396ED5">
        <w:rPr>
          <w:rFonts w:ascii="楷体" w:eastAsia="楷体" w:hAnsi="楷体" w:hint="eastAsia"/>
          <w:sz w:val="32"/>
          <w:szCs w:val="32"/>
        </w:rPr>
        <w:t>。</w:t>
      </w:r>
    </w:p>
    <w:p w:rsidR="00DA488A" w:rsidRPr="00396ED5" w:rsidRDefault="00AB00C4" w:rsidP="00253610">
      <w:pPr>
        <w:spacing w:line="500" w:lineRule="exact"/>
        <w:ind w:firstLineChars="200" w:firstLine="643"/>
        <w:rPr>
          <w:rFonts w:ascii="楷体" w:eastAsia="楷体" w:hAnsi="楷体"/>
          <w:b/>
          <w:sz w:val="32"/>
          <w:szCs w:val="32"/>
        </w:rPr>
      </w:pPr>
      <w:r w:rsidRPr="00396ED5">
        <w:rPr>
          <w:rFonts w:ascii="楷体" w:eastAsia="楷体" w:hAnsi="楷体" w:hint="eastAsia"/>
          <w:b/>
          <w:sz w:val="32"/>
          <w:szCs w:val="32"/>
        </w:rPr>
        <w:t>一</w:t>
      </w:r>
      <w:r w:rsidRPr="00396ED5">
        <w:rPr>
          <w:rFonts w:ascii="楷体" w:eastAsia="楷体" w:hAnsi="楷体"/>
          <w:b/>
          <w:sz w:val="32"/>
          <w:szCs w:val="32"/>
        </w:rPr>
        <w:t>、</w:t>
      </w:r>
      <w:r w:rsidRPr="00396ED5">
        <w:rPr>
          <w:rFonts w:ascii="楷体" w:eastAsia="楷体" w:hAnsi="楷体" w:hint="eastAsia"/>
          <w:b/>
          <w:sz w:val="32"/>
          <w:szCs w:val="32"/>
        </w:rPr>
        <w:t>活动简介</w:t>
      </w:r>
    </w:p>
    <w:p w:rsidR="00DA488A" w:rsidRPr="00396ED5" w:rsidRDefault="00AB00C4" w:rsidP="00253610">
      <w:pPr>
        <w:spacing w:line="500" w:lineRule="exact"/>
        <w:ind w:firstLineChars="200" w:firstLine="640"/>
        <w:rPr>
          <w:rFonts w:ascii="楷体" w:eastAsia="楷体" w:hAnsi="楷体"/>
          <w:sz w:val="32"/>
          <w:szCs w:val="32"/>
        </w:rPr>
      </w:pPr>
      <w:r w:rsidRPr="00396ED5">
        <w:rPr>
          <w:rFonts w:ascii="楷体" w:eastAsia="楷体" w:hAnsi="楷体" w:hint="eastAsia"/>
          <w:sz w:val="32"/>
          <w:szCs w:val="32"/>
        </w:rPr>
        <w:t>活动时间为</w:t>
      </w:r>
      <w:r w:rsidRPr="00396ED5">
        <w:rPr>
          <w:rFonts w:ascii="楷体" w:eastAsia="楷体" w:hAnsi="楷体"/>
          <w:sz w:val="32"/>
          <w:szCs w:val="32"/>
        </w:rPr>
        <w:t>4</w:t>
      </w:r>
      <w:r w:rsidRPr="00396ED5">
        <w:rPr>
          <w:rFonts w:ascii="楷体" w:eastAsia="楷体" w:hAnsi="楷体" w:hint="eastAsia"/>
          <w:sz w:val="32"/>
          <w:szCs w:val="32"/>
        </w:rPr>
        <w:t>月</w:t>
      </w:r>
      <w:r w:rsidRPr="00396ED5">
        <w:rPr>
          <w:rFonts w:ascii="楷体" w:eastAsia="楷体" w:hAnsi="楷体"/>
          <w:sz w:val="32"/>
          <w:szCs w:val="32"/>
        </w:rPr>
        <w:t>11</w:t>
      </w:r>
      <w:r w:rsidRPr="00396ED5">
        <w:rPr>
          <w:rFonts w:ascii="楷体" w:eastAsia="楷体" w:hAnsi="楷体" w:hint="eastAsia"/>
          <w:sz w:val="32"/>
          <w:szCs w:val="32"/>
        </w:rPr>
        <w:t>日（周三）上午09:30-1</w:t>
      </w:r>
      <w:r w:rsidRPr="00396ED5">
        <w:rPr>
          <w:rFonts w:ascii="楷体" w:eastAsia="楷体" w:hAnsi="楷体"/>
          <w:sz w:val="32"/>
          <w:szCs w:val="32"/>
        </w:rPr>
        <w:t>3</w:t>
      </w:r>
      <w:r w:rsidRPr="00396ED5">
        <w:rPr>
          <w:rFonts w:ascii="楷体" w:eastAsia="楷体" w:hAnsi="楷体" w:hint="eastAsia"/>
          <w:sz w:val="32"/>
          <w:szCs w:val="32"/>
        </w:rPr>
        <w:t>:00，地点为上海证券交易所交易大厅（上海浦东南路528号北塔5楼）。活动日程详情</w:t>
      </w:r>
      <w:r w:rsidRPr="00396ED5">
        <w:rPr>
          <w:rFonts w:ascii="楷体" w:eastAsia="楷体" w:hAnsi="楷体"/>
          <w:sz w:val="32"/>
          <w:szCs w:val="32"/>
        </w:rPr>
        <w:t>请见</w:t>
      </w:r>
      <w:r w:rsidRPr="00396ED5">
        <w:rPr>
          <w:rFonts w:ascii="楷体" w:eastAsia="楷体" w:hAnsi="楷体"/>
          <w:b/>
          <w:sz w:val="32"/>
          <w:szCs w:val="32"/>
        </w:rPr>
        <w:t>附件一</w:t>
      </w:r>
      <w:r w:rsidRPr="00396ED5">
        <w:rPr>
          <w:rFonts w:ascii="楷体" w:eastAsia="楷体" w:hAnsi="楷体"/>
          <w:sz w:val="32"/>
          <w:szCs w:val="32"/>
        </w:rPr>
        <w:t>。</w:t>
      </w:r>
      <w:r w:rsidRPr="00396ED5">
        <w:rPr>
          <w:rFonts w:ascii="楷体" w:eastAsia="楷体" w:hAnsi="楷体" w:hint="eastAsia"/>
          <w:sz w:val="32"/>
          <w:szCs w:val="32"/>
        </w:rPr>
        <w:t>推介活动语言为英语</w:t>
      </w:r>
      <w:r w:rsidRPr="00396ED5">
        <w:rPr>
          <w:rFonts w:ascii="楷体" w:eastAsia="楷体" w:hAnsi="楷体"/>
          <w:sz w:val="32"/>
          <w:szCs w:val="32"/>
        </w:rPr>
        <w:t>和俄语，提</w:t>
      </w:r>
      <w:r w:rsidRPr="00396ED5">
        <w:rPr>
          <w:rFonts w:ascii="楷体" w:eastAsia="楷体" w:hAnsi="楷体"/>
          <w:sz w:val="32"/>
          <w:szCs w:val="32"/>
        </w:rPr>
        <w:lastRenderedPageBreak/>
        <w:t>供中英、中俄同传翻译。</w:t>
      </w:r>
    </w:p>
    <w:p w:rsidR="00DA488A" w:rsidRPr="00396ED5" w:rsidRDefault="00AB00C4" w:rsidP="00253610">
      <w:pPr>
        <w:spacing w:line="500" w:lineRule="exact"/>
        <w:ind w:firstLineChars="200" w:firstLine="640"/>
        <w:rPr>
          <w:rFonts w:ascii="楷体" w:eastAsia="楷体" w:hAnsi="楷体"/>
          <w:sz w:val="32"/>
          <w:szCs w:val="32"/>
        </w:rPr>
      </w:pPr>
      <w:r w:rsidRPr="00396ED5">
        <w:rPr>
          <w:rFonts w:ascii="楷体" w:eastAsia="楷体" w:hAnsi="楷体" w:hint="eastAsia"/>
          <w:sz w:val="32"/>
          <w:szCs w:val="32"/>
        </w:rPr>
        <w:t>本次推介活动的主题是“哈萨克斯坦‘一带一路’投资机遇”，将重点对</w:t>
      </w:r>
      <w:proofErr w:type="spellStart"/>
      <w:r w:rsidRPr="00396ED5">
        <w:rPr>
          <w:rFonts w:ascii="楷体" w:eastAsia="楷体" w:hAnsi="楷体"/>
          <w:sz w:val="32"/>
          <w:szCs w:val="32"/>
        </w:rPr>
        <w:t>Samruk</w:t>
      </w:r>
      <w:proofErr w:type="spellEnd"/>
      <w:r w:rsidRPr="00396ED5">
        <w:rPr>
          <w:rFonts w:ascii="楷体" w:eastAsia="楷体" w:hAnsi="楷体"/>
          <w:sz w:val="32"/>
          <w:szCs w:val="32"/>
        </w:rPr>
        <w:t>基金持有的拟进行私有化的国有资产进行推介，以吸引中国投资者，尤其是战略投资者入股，推动</w:t>
      </w:r>
      <w:proofErr w:type="gramStart"/>
      <w:r w:rsidRPr="00396ED5">
        <w:rPr>
          <w:rFonts w:ascii="楷体" w:eastAsia="楷体" w:hAnsi="楷体"/>
          <w:sz w:val="32"/>
          <w:szCs w:val="32"/>
        </w:rPr>
        <w:t>哈国有</w:t>
      </w:r>
      <w:proofErr w:type="gramEnd"/>
      <w:r w:rsidRPr="00396ED5">
        <w:rPr>
          <w:rFonts w:ascii="楷体" w:eastAsia="楷体" w:hAnsi="楷体"/>
          <w:sz w:val="32"/>
          <w:szCs w:val="32"/>
        </w:rPr>
        <w:t>资产私有化进程及中</w:t>
      </w:r>
      <w:proofErr w:type="gramStart"/>
      <w:r w:rsidRPr="00396ED5">
        <w:rPr>
          <w:rFonts w:ascii="楷体" w:eastAsia="楷体" w:hAnsi="楷体"/>
          <w:sz w:val="32"/>
          <w:szCs w:val="32"/>
        </w:rPr>
        <w:t>哈产</w:t>
      </w:r>
      <w:proofErr w:type="gramEnd"/>
      <w:r w:rsidRPr="00396ED5">
        <w:rPr>
          <w:rFonts w:ascii="楷体" w:eastAsia="楷体" w:hAnsi="楷体"/>
          <w:sz w:val="32"/>
          <w:szCs w:val="32"/>
        </w:rPr>
        <w:t>业合作发展。参与本次推介活动的有能源、化工、采矿、航空等领域的多家国有企业。</w:t>
      </w:r>
      <w:r w:rsidRPr="00396ED5">
        <w:rPr>
          <w:rFonts w:ascii="楷体" w:eastAsia="楷体" w:hAnsi="楷体" w:hint="eastAsia"/>
          <w:sz w:val="32"/>
          <w:szCs w:val="32"/>
        </w:rPr>
        <w:t>详情</w:t>
      </w:r>
      <w:r w:rsidRPr="00396ED5">
        <w:rPr>
          <w:rFonts w:ascii="楷体" w:eastAsia="楷体" w:hAnsi="楷体"/>
          <w:sz w:val="32"/>
          <w:szCs w:val="32"/>
        </w:rPr>
        <w:t>请见</w:t>
      </w:r>
      <w:r w:rsidRPr="00396ED5">
        <w:rPr>
          <w:rFonts w:ascii="楷体" w:eastAsia="楷体" w:hAnsi="楷体"/>
          <w:b/>
          <w:sz w:val="32"/>
          <w:szCs w:val="32"/>
        </w:rPr>
        <w:t>附件一</w:t>
      </w:r>
      <w:r w:rsidRPr="00396ED5">
        <w:rPr>
          <w:rFonts w:ascii="楷体" w:eastAsia="楷体" w:hAnsi="楷体"/>
          <w:sz w:val="32"/>
          <w:szCs w:val="32"/>
        </w:rPr>
        <w:t>。</w:t>
      </w:r>
    </w:p>
    <w:p w:rsidR="00DA488A" w:rsidRPr="00396ED5" w:rsidRDefault="00AB00C4" w:rsidP="00253610">
      <w:pPr>
        <w:spacing w:line="500" w:lineRule="exact"/>
        <w:ind w:firstLineChars="200" w:firstLine="643"/>
        <w:rPr>
          <w:rFonts w:ascii="楷体" w:eastAsia="楷体" w:hAnsi="楷体"/>
          <w:b/>
          <w:sz w:val="32"/>
          <w:szCs w:val="32"/>
        </w:rPr>
      </w:pPr>
      <w:r w:rsidRPr="00396ED5">
        <w:rPr>
          <w:rFonts w:ascii="楷体" w:eastAsia="楷体" w:hAnsi="楷体" w:hint="eastAsia"/>
          <w:b/>
          <w:sz w:val="32"/>
          <w:szCs w:val="32"/>
        </w:rPr>
        <w:t>二</w:t>
      </w:r>
      <w:r w:rsidRPr="00396ED5">
        <w:rPr>
          <w:rFonts w:ascii="楷体" w:eastAsia="楷体" w:hAnsi="楷体"/>
          <w:b/>
          <w:sz w:val="32"/>
          <w:szCs w:val="32"/>
        </w:rPr>
        <w:t>、</w:t>
      </w:r>
      <w:r w:rsidRPr="00396ED5">
        <w:rPr>
          <w:rFonts w:ascii="楷体" w:eastAsia="楷体" w:hAnsi="楷体" w:hint="eastAsia"/>
          <w:b/>
          <w:sz w:val="32"/>
          <w:szCs w:val="32"/>
        </w:rPr>
        <w:t>报名须知</w:t>
      </w:r>
    </w:p>
    <w:p w:rsidR="00DA488A" w:rsidRPr="00396ED5" w:rsidRDefault="00AB00C4" w:rsidP="00253610">
      <w:pPr>
        <w:spacing w:line="500" w:lineRule="exact"/>
        <w:ind w:firstLineChars="200" w:firstLine="640"/>
        <w:rPr>
          <w:rFonts w:ascii="楷体" w:eastAsia="楷体" w:hAnsi="楷体"/>
          <w:sz w:val="32"/>
          <w:szCs w:val="32"/>
        </w:rPr>
      </w:pPr>
      <w:r w:rsidRPr="00396ED5">
        <w:rPr>
          <w:rFonts w:ascii="楷体" w:eastAsia="楷体" w:hAnsi="楷体" w:hint="eastAsia"/>
          <w:sz w:val="32"/>
          <w:szCs w:val="32"/>
        </w:rPr>
        <w:t>如</w:t>
      </w:r>
      <w:r w:rsidR="007B74E6" w:rsidRPr="00396ED5">
        <w:rPr>
          <w:rFonts w:ascii="楷体" w:eastAsia="楷体" w:hAnsi="楷体" w:hint="eastAsia"/>
          <w:sz w:val="32"/>
          <w:szCs w:val="32"/>
        </w:rPr>
        <w:t>贵司</w:t>
      </w:r>
      <w:r w:rsidRPr="00396ED5">
        <w:rPr>
          <w:rFonts w:ascii="楷体" w:eastAsia="楷体" w:hAnsi="楷体"/>
          <w:sz w:val="32"/>
          <w:szCs w:val="32"/>
        </w:rPr>
        <w:t>有</w:t>
      </w:r>
      <w:r w:rsidRPr="00396ED5">
        <w:rPr>
          <w:rFonts w:ascii="楷体" w:eastAsia="楷体" w:hAnsi="楷体" w:hint="eastAsia"/>
          <w:sz w:val="32"/>
          <w:szCs w:val="32"/>
        </w:rPr>
        <w:t>意愿</w:t>
      </w:r>
      <w:r w:rsidRPr="00396ED5">
        <w:rPr>
          <w:rFonts w:ascii="楷体" w:eastAsia="楷体" w:hAnsi="楷体"/>
          <w:sz w:val="32"/>
          <w:szCs w:val="32"/>
        </w:rPr>
        <w:t>参加本次活动，</w:t>
      </w:r>
      <w:r w:rsidRPr="00396ED5">
        <w:rPr>
          <w:rFonts w:ascii="楷体" w:eastAsia="楷体" w:hAnsi="楷体" w:hint="eastAsia"/>
          <w:sz w:val="32"/>
          <w:szCs w:val="32"/>
        </w:rPr>
        <w:t>烦请填写</w:t>
      </w:r>
      <w:r w:rsidRPr="00396ED5">
        <w:rPr>
          <w:rFonts w:ascii="楷体" w:eastAsia="楷体" w:hAnsi="楷体"/>
          <w:b/>
          <w:sz w:val="32"/>
          <w:szCs w:val="32"/>
        </w:rPr>
        <w:t>附件</w:t>
      </w:r>
      <w:r w:rsidRPr="00396ED5">
        <w:rPr>
          <w:rFonts w:ascii="楷体" w:eastAsia="楷体" w:hAnsi="楷体" w:hint="eastAsia"/>
          <w:b/>
          <w:sz w:val="32"/>
          <w:szCs w:val="32"/>
        </w:rPr>
        <w:t>二</w:t>
      </w:r>
      <w:r w:rsidRPr="00396ED5">
        <w:rPr>
          <w:rFonts w:ascii="楷体" w:eastAsia="楷体" w:hAnsi="楷体"/>
          <w:sz w:val="32"/>
          <w:szCs w:val="32"/>
        </w:rPr>
        <w:t>中的</w:t>
      </w:r>
      <w:r w:rsidRPr="00396ED5">
        <w:rPr>
          <w:rFonts w:ascii="楷体" w:eastAsia="楷体" w:hAnsi="楷体" w:hint="eastAsia"/>
          <w:sz w:val="32"/>
          <w:szCs w:val="32"/>
        </w:rPr>
        <w:t>报名</w:t>
      </w:r>
      <w:r w:rsidRPr="00396ED5">
        <w:rPr>
          <w:rFonts w:ascii="楷体" w:eastAsia="楷体" w:hAnsi="楷体"/>
          <w:sz w:val="32"/>
          <w:szCs w:val="32"/>
        </w:rPr>
        <w:t>回执</w:t>
      </w:r>
      <w:r w:rsidRPr="00396ED5">
        <w:rPr>
          <w:rFonts w:ascii="楷体" w:eastAsia="楷体" w:hAnsi="楷体" w:hint="eastAsia"/>
          <w:sz w:val="32"/>
          <w:szCs w:val="32"/>
        </w:rPr>
        <w:t>，并</w:t>
      </w:r>
      <w:r w:rsidR="007B74E6" w:rsidRPr="00396ED5">
        <w:rPr>
          <w:rFonts w:ascii="楷体" w:eastAsia="楷体" w:hAnsi="楷体" w:hint="eastAsia"/>
          <w:sz w:val="32"/>
          <w:szCs w:val="32"/>
        </w:rPr>
        <w:t>于4月1</w:t>
      </w:r>
      <w:r w:rsidR="007B74E6" w:rsidRPr="00396ED5">
        <w:rPr>
          <w:rFonts w:ascii="楷体" w:eastAsia="楷体" w:hAnsi="楷体"/>
          <w:sz w:val="32"/>
          <w:szCs w:val="32"/>
        </w:rPr>
        <w:t>0</w:t>
      </w:r>
      <w:r w:rsidR="007B74E6" w:rsidRPr="00396ED5">
        <w:rPr>
          <w:rFonts w:ascii="楷体" w:eastAsia="楷体" w:hAnsi="楷体" w:hint="eastAsia"/>
          <w:sz w:val="32"/>
          <w:szCs w:val="32"/>
        </w:rPr>
        <w:t>日前</w:t>
      </w:r>
      <w:proofErr w:type="gramStart"/>
      <w:r w:rsidRPr="00396ED5">
        <w:rPr>
          <w:rFonts w:ascii="楷体" w:eastAsia="楷体" w:hAnsi="楷体" w:hint="eastAsia"/>
          <w:sz w:val="32"/>
          <w:szCs w:val="32"/>
        </w:rPr>
        <w:t>反馈</w:t>
      </w:r>
      <w:r w:rsidRPr="00396ED5">
        <w:rPr>
          <w:rFonts w:ascii="楷体" w:eastAsia="楷体" w:hAnsi="楷体"/>
          <w:sz w:val="32"/>
          <w:szCs w:val="32"/>
        </w:rPr>
        <w:t>至</w:t>
      </w:r>
      <w:r w:rsidR="007B74E6" w:rsidRPr="00396ED5">
        <w:rPr>
          <w:rFonts w:ascii="楷体" w:eastAsia="楷体" w:hAnsi="楷体" w:hint="eastAsia"/>
          <w:sz w:val="32"/>
          <w:szCs w:val="32"/>
        </w:rPr>
        <w:t>给我们</w:t>
      </w:r>
      <w:proofErr w:type="gramEnd"/>
      <w:r w:rsidR="007B74E6" w:rsidRPr="00396ED5">
        <w:rPr>
          <w:rFonts w:ascii="楷体" w:eastAsia="楷体" w:hAnsi="楷体" w:hint="eastAsia"/>
          <w:sz w:val="32"/>
          <w:szCs w:val="32"/>
        </w:rPr>
        <w:t>。</w:t>
      </w:r>
    </w:p>
    <w:p w:rsidR="009F0AF1" w:rsidRPr="00396ED5" w:rsidRDefault="009F0AF1" w:rsidP="00253610">
      <w:pPr>
        <w:spacing w:line="500" w:lineRule="exact"/>
        <w:ind w:firstLineChars="200" w:firstLine="640"/>
        <w:rPr>
          <w:rFonts w:ascii="楷体" w:eastAsia="楷体" w:hAnsi="楷体"/>
          <w:sz w:val="32"/>
          <w:szCs w:val="32"/>
        </w:rPr>
      </w:pPr>
      <w:r w:rsidRPr="00396ED5">
        <w:rPr>
          <w:rFonts w:ascii="楷体" w:eastAsia="楷体" w:hAnsi="楷体" w:hint="eastAsia"/>
          <w:sz w:val="32"/>
          <w:szCs w:val="32"/>
        </w:rPr>
        <w:t>我会联系电话：0</w:t>
      </w:r>
      <w:r w:rsidRPr="00396ED5">
        <w:rPr>
          <w:rFonts w:ascii="楷体" w:eastAsia="楷体" w:hAnsi="楷体"/>
          <w:sz w:val="32"/>
          <w:szCs w:val="32"/>
        </w:rPr>
        <w:t>10-58280</w:t>
      </w:r>
      <w:r w:rsidR="007B74E6" w:rsidRPr="00396ED5">
        <w:rPr>
          <w:rFonts w:ascii="楷体" w:eastAsia="楷体" w:hAnsi="楷体"/>
          <w:sz w:val="32"/>
          <w:szCs w:val="32"/>
        </w:rPr>
        <w:t>753</w:t>
      </w:r>
    </w:p>
    <w:p w:rsidR="007B74E6" w:rsidRPr="00396ED5" w:rsidRDefault="007B74E6" w:rsidP="00253610">
      <w:pPr>
        <w:spacing w:line="500" w:lineRule="exact"/>
        <w:ind w:firstLineChars="200" w:firstLine="640"/>
        <w:rPr>
          <w:rFonts w:ascii="楷体" w:eastAsia="楷体" w:hAnsi="楷体"/>
          <w:sz w:val="32"/>
          <w:szCs w:val="32"/>
        </w:rPr>
      </w:pPr>
      <w:r w:rsidRPr="00396ED5">
        <w:rPr>
          <w:rFonts w:ascii="楷体" w:eastAsia="楷体" w:hAnsi="楷体" w:hint="eastAsia"/>
          <w:sz w:val="32"/>
          <w:szCs w:val="32"/>
        </w:rPr>
        <w:t>务必同时发送</w:t>
      </w:r>
      <w:r w:rsidR="001C7AF8" w:rsidRPr="00396ED5">
        <w:rPr>
          <w:rFonts w:ascii="楷体" w:eastAsia="楷体" w:hAnsi="楷体" w:hint="eastAsia"/>
          <w:sz w:val="32"/>
          <w:szCs w:val="32"/>
        </w:rPr>
        <w:t>下述</w:t>
      </w:r>
      <w:r w:rsidRPr="00396ED5">
        <w:rPr>
          <w:rFonts w:ascii="楷体" w:eastAsia="楷体" w:hAnsi="楷体" w:hint="eastAsia"/>
          <w:sz w:val="32"/>
          <w:szCs w:val="32"/>
        </w:rPr>
        <w:t>两个邮箱：</w:t>
      </w:r>
    </w:p>
    <w:p w:rsidR="00DA488A" w:rsidRPr="00396ED5" w:rsidRDefault="00C47A2B" w:rsidP="00253610">
      <w:pPr>
        <w:spacing w:line="500" w:lineRule="exact"/>
        <w:ind w:firstLineChars="200" w:firstLine="420"/>
        <w:rPr>
          <w:rFonts w:ascii="楷体" w:eastAsia="楷体" w:hAnsi="楷体" w:cs="Times New Roman"/>
          <w:sz w:val="32"/>
          <w:szCs w:val="32"/>
        </w:rPr>
      </w:pPr>
      <w:hyperlink r:id="rId8" w:history="1">
        <w:r w:rsidR="007B74E6" w:rsidRPr="00396ED5">
          <w:rPr>
            <w:rStyle w:val="a8"/>
            <w:rFonts w:ascii="楷体" w:eastAsia="楷体" w:hAnsi="楷体" w:cs="Times New Roman" w:hint="eastAsia"/>
            <w:color w:val="auto"/>
            <w:sz w:val="32"/>
            <w:szCs w:val="32"/>
            <w:u w:val="none"/>
          </w:rPr>
          <w:t>crc</w:t>
        </w:r>
        <w:r w:rsidR="007B74E6" w:rsidRPr="00396ED5">
          <w:rPr>
            <w:rStyle w:val="a8"/>
            <w:rFonts w:ascii="楷体" w:eastAsia="楷体" w:hAnsi="楷体" w:cs="Times New Roman"/>
            <w:color w:val="auto"/>
            <w:sz w:val="32"/>
            <w:szCs w:val="32"/>
            <w:u w:val="none"/>
          </w:rPr>
          <w:t>@cccme.org.c</w:t>
        </w:r>
      </w:hyperlink>
      <w:r w:rsidR="007B74E6" w:rsidRPr="00396ED5">
        <w:rPr>
          <w:rFonts w:ascii="楷体" w:eastAsia="楷体" w:hAnsi="楷体" w:cs="Times New Roman"/>
          <w:sz w:val="32"/>
          <w:szCs w:val="32"/>
        </w:rPr>
        <w:t>n</w:t>
      </w:r>
      <w:r w:rsidR="007B74E6" w:rsidRPr="00396ED5">
        <w:rPr>
          <w:rFonts w:ascii="楷体" w:eastAsia="楷体" w:hAnsi="楷体" w:cs="Times New Roman" w:hint="eastAsia"/>
          <w:sz w:val="32"/>
          <w:szCs w:val="32"/>
        </w:rPr>
        <w:t>,</w:t>
      </w:r>
      <w:r w:rsidR="007B74E6" w:rsidRPr="00396ED5">
        <w:rPr>
          <w:rFonts w:ascii="楷体" w:eastAsia="楷体" w:hAnsi="楷体" w:cs="Times New Roman"/>
          <w:sz w:val="32"/>
          <w:szCs w:val="32"/>
        </w:rPr>
        <w:t xml:space="preserve"> </w:t>
      </w:r>
      <w:r w:rsidR="00AB00C4" w:rsidRPr="00396ED5">
        <w:rPr>
          <w:rFonts w:ascii="楷体" w:eastAsia="楷体" w:hAnsi="楷体" w:cs="Times New Roman"/>
          <w:sz w:val="32"/>
          <w:szCs w:val="32"/>
        </w:rPr>
        <w:t>dpwu@sse.com.cn,</w:t>
      </w:r>
    </w:p>
    <w:p w:rsidR="00DA488A" w:rsidRPr="00396ED5" w:rsidRDefault="00AB00C4" w:rsidP="00253610">
      <w:pPr>
        <w:spacing w:line="500" w:lineRule="exact"/>
        <w:ind w:firstLineChars="200" w:firstLine="640"/>
        <w:rPr>
          <w:rFonts w:ascii="楷体" w:eastAsia="楷体" w:hAnsi="楷体"/>
          <w:sz w:val="32"/>
          <w:szCs w:val="32"/>
        </w:rPr>
      </w:pPr>
      <w:r w:rsidRPr="00396ED5">
        <w:rPr>
          <w:rFonts w:ascii="楷体" w:eastAsia="楷体" w:hAnsi="楷体" w:hint="eastAsia"/>
          <w:sz w:val="32"/>
          <w:szCs w:val="32"/>
        </w:rPr>
        <w:t>期待</w:t>
      </w:r>
      <w:r w:rsidRPr="00396ED5">
        <w:rPr>
          <w:rFonts w:ascii="楷体" w:eastAsia="楷体" w:hAnsi="楷体"/>
          <w:sz w:val="32"/>
          <w:szCs w:val="32"/>
        </w:rPr>
        <w:t>您的参加！</w:t>
      </w:r>
    </w:p>
    <w:p w:rsidR="00A26C87" w:rsidRDefault="00A26C87" w:rsidP="00253610">
      <w:pPr>
        <w:spacing w:line="500" w:lineRule="exact"/>
        <w:ind w:firstLineChars="200" w:firstLine="640"/>
        <w:rPr>
          <w:rFonts w:ascii="楷体" w:eastAsia="楷体" w:hAnsi="楷体"/>
          <w:sz w:val="32"/>
          <w:szCs w:val="32"/>
        </w:rPr>
      </w:pPr>
    </w:p>
    <w:p w:rsidR="00DA488A" w:rsidRPr="00396ED5" w:rsidRDefault="00AB00C4" w:rsidP="00253610">
      <w:pPr>
        <w:spacing w:line="500" w:lineRule="exact"/>
        <w:ind w:firstLineChars="200" w:firstLine="640"/>
        <w:rPr>
          <w:rFonts w:ascii="楷体" w:eastAsia="楷体" w:hAnsi="楷体"/>
          <w:sz w:val="32"/>
          <w:szCs w:val="32"/>
        </w:rPr>
      </w:pPr>
      <w:r w:rsidRPr="00396ED5">
        <w:rPr>
          <w:rFonts w:ascii="楷体" w:eastAsia="楷体" w:hAnsi="楷体"/>
          <w:sz w:val="32"/>
          <w:szCs w:val="32"/>
        </w:rPr>
        <w:t>附件一：</w:t>
      </w:r>
      <w:r w:rsidRPr="00396ED5">
        <w:rPr>
          <w:rFonts w:ascii="楷体" w:eastAsia="楷体" w:hAnsi="楷体" w:hint="eastAsia"/>
          <w:sz w:val="32"/>
          <w:szCs w:val="32"/>
        </w:rPr>
        <w:t>活动日程（初稿）</w:t>
      </w:r>
    </w:p>
    <w:p w:rsidR="00DA488A" w:rsidRPr="00396ED5" w:rsidRDefault="00AB00C4" w:rsidP="00253610">
      <w:pPr>
        <w:spacing w:line="500" w:lineRule="exact"/>
        <w:ind w:firstLineChars="200" w:firstLine="640"/>
        <w:rPr>
          <w:rFonts w:ascii="楷体" w:eastAsia="楷体" w:hAnsi="楷体"/>
          <w:sz w:val="32"/>
          <w:szCs w:val="32"/>
        </w:rPr>
      </w:pPr>
      <w:r w:rsidRPr="00396ED5">
        <w:rPr>
          <w:rFonts w:ascii="楷体" w:eastAsia="楷体" w:hAnsi="楷体"/>
          <w:sz w:val="32"/>
          <w:szCs w:val="32"/>
        </w:rPr>
        <w:t>附件二：</w:t>
      </w:r>
      <w:r w:rsidRPr="00396ED5">
        <w:rPr>
          <w:rFonts w:ascii="楷体" w:eastAsia="楷体" w:hAnsi="楷体" w:hint="eastAsia"/>
          <w:sz w:val="32"/>
          <w:szCs w:val="32"/>
        </w:rPr>
        <w:t>报名回执</w:t>
      </w:r>
    </w:p>
    <w:p w:rsidR="00DA488A" w:rsidRPr="00396ED5" w:rsidRDefault="00AB00C4" w:rsidP="00253610">
      <w:pPr>
        <w:spacing w:line="500" w:lineRule="exact"/>
        <w:ind w:firstLineChars="200" w:firstLine="640"/>
        <w:rPr>
          <w:rFonts w:ascii="楷体" w:eastAsia="楷体" w:hAnsi="楷体"/>
          <w:sz w:val="32"/>
          <w:szCs w:val="32"/>
        </w:rPr>
      </w:pPr>
      <w:r w:rsidRPr="00396ED5">
        <w:rPr>
          <w:rFonts w:ascii="楷体" w:eastAsia="楷体" w:hAnsi="楷体"/>
          <w:sz w:val="32"/>
          <w:szCs w:val="32"/>
        </w:rPr>
        <w:t>附件三：</w:t>
      </w:r>
      <w:proofErr w:type="spellStart"/>
      <w:r w:rsidRPr="00396ED5">
        <w:rPr>
          <w:rFonts w:ascii="楷体" w:eastAsia="楷体" w:hAnsi="楷体"/>
          <w:sz w:val="32"/>
          <w:szCs w:val="32"/>
        </w:rPr>
        <w:t>Samruk-Kazyna</w:t>
      </w:r>
      <w:proofErr w:type="spellEnd"/>
      <w:r w:rsidRPr="00396ED5">
        <w:rPr>
          <w:rFonts w:ascii="楷体" w:eastAsia="楷体" w:hAnsi="楷体"/>
          <w:sz w:val="32"/>
          <w:szCs w:val="32"/>
        </w:rPr>
        <w:t>主权基金简介</w:t>
      </w:r>
    </w:p>
    <w:p w:rsidR="00E57309" w:rsidRDefault="00E57309" w:rsidP="00253610">
      <w:pPr>
        <w:widowControl/>
        <w:spacing w:after="40" w:line="500" w:lineRule="exact"/>
        <w:ind w:firstLineChars="200" w:firstLine="640"/>
        <w:rPr>
          <w:rFonts w:ascii="楷体" w:eastAsia="楷体" w:hAnsi="楷体"/>
          <w:sz w:val="32"/>
          <w:szCs w:val="32"/>
        </w:rPr>
      </w:pPr>
      <w:r w:rsidRPr="00396ED5">
        <w:rPr>
          <w:rFonts w:ascii="楷体" w:eastAsia="楷体" w:hAnsi="楷体" w:hint="eastAsia"/>
          <w:sz w:val="32"/>
          <w:szCs w:val="32"/>
        </w:rPr>
        <w:t xml:space="preserve">附件四 </w:t>
      </w:r>
      <w:r w:rsidRPr="00396ED5">
        <w:rPr>
          <w:rFonts w:ascii="楷体" w:eastAsia="楷体" w:hAnsi="楷体"/>
          <w:sz w:val="32"/>
          <w:szCs w:val="32"/>
        </w:rPr>
        <w:t xml:space="preserve"> </w:t>
      </w:r>
      <w:r w:rsidRPr="00396ED5">
        <w:rPr>
          <w:rFonts w:ascii="楷体" w:eastAsia="楷体" w:hAnsi="楷体" w:hint="eastAsia"/>
          <w:sz w:val="32"/>
          <w:szCs w:val="32"/>
        </w:rPr>
        <w:t>哈</w:t>
      </w:r>
      <w:proofErr w:type="gramStart"/>
      <w:r w:rsidRPr="00396ED5">
        <w:rPr>
          <w:rFonts w:ascii="楷体" w:eastAsia="楷体" w:hAnsi="楷体" w:hint="eastAsia"/>
          <w:sz w:val="32"/>
          <w:szCs w:val="32"/>
        </w:rPr>
        <w:t>方项目</w:t>
      </w:r>
      <w:proofErr w:type="gramEnd"/>
      <w:r w:rsidRPr="00396ED5">
        <w:rPr>
          <w:rFonts w:ascii="楷体" w:eastAsia="楷体" w:hAnsi="楷体" w:hint="eastAsia"/>
          <w:sz w:val="32"/>
          <w:szCs w:val="32"/>
        </w:rPr>
        <w:t>汇总（七个项目）</w:t>
      </w:r>
    </w:p>
    <w:p w:rsidR="00A26C87" w:rsidRPr="00396ED5" w:rsidRDefault="00A26C87" w:rsidP="00253610">
      <w:pPr>
        <w:widowControl/>
        <w:spacing w:after="40" w:line="500" w:lineRule="exact"/>
        <w:ind w:firstLineChars="200" w:firstLine="640"/>
        <w:rPr>
          <w:rFonts w:ascii="楷体" w:eastAsia="楷体" w:hAnsi="楷体" w:hint="eastAsia"/>
          <w:sz w:val="32"/>
          <w:szCs w:val="32"/>
        </w:rPr>
      </w:pPr>
    </w:p>
    <w:p w:rsidR="00DA488A" w:rsidRPr="00396ED5" w:rsidRDefault="007B74E6" w:rsidP="00253610">
      <w:pPr>
        <w:spacing w:line="500" w:lineRule="exact"/>
        <w:ind w:right="480" w:firstLineChars="200" w:firstLine="640"/>
        <w:jc w:val="right"/>
        <w:rPr>
          <w:rFonts w:ascii="楷体" w:eastAsia="楷体" w:hAnsi="楷体"/>
          <w:sz w:val="32"/>
          <w:szCs w:val="32"/>
        </w:rPr>
      </w:pPr>
      <w:r w:rsidRPr="00396ED5">
        <w:rPr>
          <w:rFonts w:ascii="楷体" w:eastAsia="楷体" w:hAnsi="楷体" w:hint="eastAsia"/>
          <w:sz w:val="32"/>
          <w:szCs w:val="32"/>
        </w:rPr>
        <w:t>中</w:t>
      </w:r>
      <w:r w:rsidR="004F1C5D">
        <w:rPr>
          <w:rFonts w:ascii="楷体" w:eastAsia="楷体" w:hAnsi="楷体" w:hint="eastAsia"/>
          <w:sz w:val="32"/>
          <w:szCs w:val="32"/>
        </w:rPr>
        <w:t>俄</w:t>
      </w:r>
      <w:r w:rsidRPr="00396ED5">
        <w:rPr>
          <w:rFonts w:ascii="楷体" w:eastAsia="楷体" w:hAnsi="楷体" w:hint="eastAsia"/>
          <w:sz w:val="32"/>
          <w:szCs w:val="32"/>
        </w:rPr>
        <w:t>机电商会</w:t>
      </w:r>
    </w:p>
    <w:p w:rsidR="00DA488A" w:rsidRPr="00396ED5" w:rsidRDefault="007B74E6" w:rsidP="00253610">
      <w:pPr>
        <w:spacing w:line="500" w:lineRule="exact"/>
        <w:ind w:right="300" w:firstLineChars="200" w:firstLine="640"/>
        <w:jc w:val="right"/>
        <w:rPr>
          <w:rFonts w:ascii="楷体" w:eastAsia="楷体" w:hAnsi="楷体"/>
          <w:sz w:val="32"/>
          <w:szCs w:val="32"/>
        </w:rPr>
      </w:pPr>
      <w:r w:rsidRPr="00396ED5">
        <w:rPr>
          <w:rFonts w:ascii="楷体" w:eastAsia="楷体" w:hAnsi="楷体"/>
          <w:sz w:val="32"/>
          <w:szCs w:val="32"/>
        </w:rPr>
        <w:t>2018年4月4日</w:t>
      </w:r>
    </w:p>
    <w:p w:rsidR="00DA488A" w:rsidRPr="00396ED5" w:rsidRDefault="00DA488A">
      <w:pPr>
        <w:wordWrap w:val="0"/>
        <w:ind w:firstLineChars="200" w:firstLine="640"/>
        <w:jc w:val="right"/>
        <w:rPr>
          <w:rFonts w:ascii="楷体" w:eastAsia="楷体" w:hAnsi="楷体"/>
          <w:sz w:val="32"/>
          <w:szCs w:val="32"/>
        </w:rPr>
        <w:sectPr w:rsidR="00DA488A" w:rsidRPr="00396ED5">
          <w:footerReference w:type="default" r:id="rId9"/>
          <w:pgSz w:w="11906" w:h="16838"/>
          <w:pgMar w:top="1440" w:right="1800" w:bottom="1440" w:left="1800" w:header="851" w:footer="992" w:gutter="0"/>
          <w:cols w:space="425"/>
          <w:docGrid w:type="lines" w:linePitch="312"/>
        </w:sectPr>
      </w:pPr>
    </w:p>
    <w:p w:rsidR="00DA488A" w:rsidRPr="00396ED5" w:rsidRDefault="00AB00C4">
      <w:pPr>
        <w:ind w:firstLineChars="200" w:firstLine="640"/>
        <w:jc w:val="left"/>
        <w:rPr>
          <w:rFonts w:ascii="楷体" w:eastAsia="楷体" w:hAnsi="楷体"/>
          <w:sz w:val="32"/>
          <w:szCs w:val="32"/>
        </w:rPr>
      </w:pPr>
      <w:r w:rsidRPr="00396ED5">
        <w:rPr>
          <w:rFonts w:ascii="楷体" w:eastAsia="楷体" w:hAnsi="楷体" w:hint="eastAsia"/>
          <w:sz w:val="32"/>
          <w:szCs w:val="32"/>
        </w:rPr>
        <w:lastRenderedPageBreak/>
        <w:t>附件</w:t>
      </w:r>
      <w:r w:rsidRPr="00396ED5">
        <w:rPr>
          <w:rFonts w:ascii="楷体" w:eastAsia="楷体" w:hAnsi="楷体"/>
          <w:sz w:val="32"/>
          <w:szCs w:val="32"/>
        </w:rPr>
        <w:t>一</w:t>
      </w:r>
      <w:r w:rsidRPr="00396ED5">
        <w:rPr>
          <w:rFonts w:ascii="楷体" w:eastAsia="楷体" w:hAnsi="楷体" w:hint="eastAsia"/>
          <w:sz w:val="32"/>
          <w:szCs w:val="32"/>
        </w:rPr>
        <w:t>：活动日程（初稿）</w:t>
      </w:r>
    </w:p>
    <w:p w:rsidR="00DA488A" w:rsidRPr="00396ED5" w:rsidRDefault="00DA488A">
      <w:pPr>
        <w:ind w:firstLineChars="200" w:firstLine="640"/>
        <w:jc w:val="left"/>
        <w:rPr>
          <w:rFonts w:ascii="楷体" w:eastAsia="楷体" w:hAnsi="楷体"/>
          <w:sz w:val="32"/>
          <w:szCs w:val="32"/>
        </w:rPr>
      </w:pPr>
    </w:p>
    <w:p w:rsidR="00DA488A" w:rsidRPr="00396ED5" w:rsidRDefault="00AB00C4">
      <w:pPr>
        <w:jc w:val="center"/>
        <w:rPr>
          <w:rFonts w:ascii="楷体" w:eastAsia="楷体" w:hAnsi="楷体" w:cs="Times New Roman"/>
          <w:b/>
          <w:sz w:val="32"/>
          <w:szCs w:val="32"/>
        </w:rPr>
      </w:pPr>
      <w:r w:rsidRPr="00396ED5">
        <w:rPr>
          <w:rFonts w:ascii="楷体" w:eastAsia="楷体" w:hAnsi="楷体" w:hint="eastAsia"/>
          <w:b/>
          <w:sz w:val="32"/>
          <w:szCs w:val="32"/>
        </w:rPr>
        <w:t>“哈萨克斯坦‘一带一路’投资机遇”</w:t>
      </w:r>
      <w:r w:rsidRPr="00396ED5">
        <w:rPr>
          <w:rFonts w:ascii="楷体" w:eastAsia="楷体" w:hAnsi="楷体"/>
          <w:b/>
          <w:sz w:val="32"/>
          <w:szCs w:val="32"/>
        </w:rPr>
        <w:br/>
      </w:r>
      <w:r w:rsidRPr="00396ED5">
        <w:rPr>
          <w:rFonts w:ascii="楷体" w:eastAsia="楷体" w:hAnsi="楷体" w:hint="eastAsia"/>
          <w:b/>
          <w:sz w:val="32"/>
          <w:szCs w:val="32"/>
        </w:rPr>
        <w:t>投资者</w:t>
      </w:r>
      <w:r w:rsidRPr="00396ED5">
        <w:rPr>
          <w:rFonts w:ascii="楷体" w:eastAsia="楷体" w:hAnsi="楷体"/>
          <w:b/>
          <w:sz w:val="32"/>
          <w:szCs w:val="32"/>
        </w:rPr>
        <w:t>日活动</w:t>
      </w:r>
    </w:p>
    <w:p w:rsidR="00DA488A" w:rsidRPr="00396ED5" w:rsidRDefault="00AB00C4">
      <w:pPr>
        <w:jc w:val="center"/>
        <w:rPr>
          <w:rFonts w:ascii="楷体" w:eastAsia="楷体" w:hAnsi="楷体" w:cs="Times New Roman"/>
          <w:b/>
          <w:sz w:val="32"/>
          <w:szCs w:val="32"/>
        </w:rPr>
      </w:pPr>
      <w:r w:rsidRPr="00396ED5">
        <w:rPr>
          <w:rFonts w:ascii="楷体" w:eastAsia="楷体" w:hAnsi="楷体" w:cs="Times New Roman" w:hint="eastAsia"/>
          <w:b/>
          <w:sz w:val="32"/>
          <w:szCs w:val="32"/>
        </w:rPr>
        <w:t>主办：哈萨克</w:t>
      </w:r>
      <w:r w:rsidRPr="00396ED5">
        <w:rPr>
          <w:rFonts w:ascii="楷体" w:eastAsia="楷体" w:hAnsi="楷体" w:cs="Times New Roman"/>
          <w:b/>
          <w:sz w:val="32"/>
          <w:szCs w:val="32"/>
        </w:rPr>
        <w:t>国家</w:t>
      </w:r>
      <w:r w:rsidRPr="00396ED5">
        <w:rPr>
          <w:rFonts w:ascii="楷体" w:eastAsia="楷体" w:hAnsi="楷体" w:cs="Times New Roman" w:hint="eastAsia"/>
          <w:b/>
          <w:sz w:val="32"/>
          <w:szCs w:val="32"/>
        </w:rPr>
        <w:t>主权</w:t>
      </w:r>
      <w:r w:rsidRPr="00396ED5">
        <w:rPr>
          <w:rFonts w:ascii="楷体" w:eastAsia="楷体" w:hAnsi="楷体" w:cs="Times New Roman"/>
          <w:b/>
          <w:sz w:val="32"/>
          <w:szCs w:val="32"/>
        </w:rPr>
        <w:t>基金</w:t>
      </w:r>
      <w:bookmarkStart w:id="1" w:name="OLE_LINK3"/>
      <w:bookmarkStart w:id="2" w:name="OLE_LINK5"/>
      <w:proofErr w:type="spellStart"/>
      <w:r w:rsidRPr="00396ED5">
        <w:rPr>
          <w:rFonts w:ascii="楷体" w:eastAsia="楷体" w:hAnsi="楷体" w:cs="Times New Roman" w:hint="eastAsia"/>
          <w:b/>
          <w:sz w:val="32"/>
          <w:szCs w:val="32"/>
        </w:rPr>
        <w:t>Samruk</w:t>
      </w:r>
      <w:r w:rsidRPr="00396ED5">
        <w:rPr>
          <w:rFonts w:ascii="楷体" w:eastAsia="楷体" w:hAnsi="楷体" w:cs="Times New Roman"/>
          <w:b/>
          <w:sz w:val="32"/>
          <w:szCs w:val="32"/>
        </w:rPr>
        <w:t>-Kazyna</w:t>
      </w:r>
      <w:bookmarkEnd w:id="1"/>
      <w:bookmarkEnd w:id="2"/>
      <w:proofErr w:type="spellEnd"/>
      <w:r w:rsidRPr="00396ED5">
        <w:rPr>
          <w:rFonts w:ascii="楷体" w:eastAsia="楷体" w:hAnsi="楷体" w:cs="Times New Roman" w:hint="eastAsia"/>
          <w:b/>
          <w:sz w:val="32"/>
          <w:szCs w:val="32"/>
        </w:rPr>
        <w:t>、上海证券交易所</w:t>
      </w:r>
    </w:p>
    <w:p w:rsidR="00DA488A" w:rsidRPr="00396ED5" w:rsidRDefault="00AB00C4">
      <w:pPr>
        <w:jc w:val="center"/>
        <w:rPr>
          <w:rFonts w:ascii="楷体" w:eastAsia="楷体" w:hAnsi="楷体" w:cs="Times New Roman"/>
          <w:b/>
          <w:sz w:val="32"/>
          <w:szCs w:val="32"/>
        </w:rPr>
      </w:pPr>
      <w:r w:rsidRPr="00396ED5">
        <w:rPr>
          <w:rFonts w:ascii="楷体" w:eastAsia="楷体" w:hAnsi="楷体" w:cs="Times New Roman" w:hint="eastAsia"/>
          <w:b/>
          <w:sz w:val="32"/>
          <w:szCs w:val="32"/>
        </w:rPr>
        <w:t>201</w:t>
      </w:r>
      <w:r w:rsidRPr="00396ED5">
        <w:rPr>
          <w:rFonts w:ascii="楷体" w:eastAsia="楷体" w:hAnsi="楷体" w:cs="Times New Roman"/>
          <w:b/>
          <w:sz w:val="32"/>
          <w:szCs w:val="32"/>
        </w:rPr>
        <w:t>8</w:t>
      </w:r>
      <w:r w:rsidRPr="00396ED5">
        <w:rPr>
          <w:rFonts w:ascii="楷体" w:eastAsia="楷体" w:hAnsi="楷体" w:cs="Times New Roman" w:hint="eastAsia"/>
          <w:b/>
          <w:sz w:val="32"/>
          <w:szCs w:val="32"/>
        </w:rPr>
        <w:t>年</w:t>
      </w:r>
      <w:r w:rsidRPr="00396ED5">
        <w:rPr>
          <w:rFonts w:ascii="楷体" w:eastAsia="楷体" w:hAnsi="楷体" w:cs="Times New Roman"/>
          <w:b/>
          <w:sz w:val="32"/>
          <w:szCs w:val="32"/>
        </w:rPr>
        <w:t>4</w:t>
      </w:r>
      <w:r w:rsidRPr="00396ED5">
        <w:rPr>
          <w:rFonts w:ascii="楷体" w:eastAsia="楷体" w:hAnsi="楷体" w:cs="Times New Roman" w:hint="eastAsia"/>
          <w:b/>
          <w:sz w:val="32"/>
          <w:szCs w:val="32"/>
        </w:rPr>
        <w:t>月</w:t>
      </w:r>
      <w:r w:rsidRPr="00396ED5">
        <w:rPr>
          <w:rFonts w:ascii="楷体" w:eastAsia="楷体" w:hAnsi="楷体" w:cs="Times New Roman"/>
          <w:b/>
          <w:sz w:val="32"/>
          <w:szCs w:val="32"/>
        </w:rPr>
        <w:t>11</w:t>
      </w:r>
      <w:r w:rsidRPr="00396ED5">
        <w:rPr>
          <w:rFonts w:ascii="楷体" w:eastAsia="楷体" w:hAnsi="楷体" w:cs="Times New Roman" w:hint="eastAsia"/>
          <w:b/>
          <w:sz w:val="32"/>
          <w:szCs w:val="32"/>
        </w:rPr>
        <w:t>日（周三） 上海</w:t>
      </w:r>
    </w:p>
    <w:p w:rsidR="00DA488A" w:rsidRPr="00396ED5" w:rsidRDefault="00AB00C4">
      <w:pPr>
        <w:rPr>
          <w:rFonts w:ascii="楷体" w:eastAsia="楷体" w:hAnsi="楷体" w:cs="Times New Roman"/>
          <w:b/>
          <w:sz w:val="32"/>
          <w:szCs w:val="32"/>
        </w:rPr>
      </w:pPr>
      <w:r w:rsidRPr="00396ED5">
        <w:rPr>
          <w:rFonts w:ascii="楷体" w:eastAsia="楷体" w:hAnsi="楷体" w:cs="Times New Roman" w:hint="eastAsia"/>
          <w:b/>
          <w:sz w:val="32"/>
          <w:szCs w:val="32"/>
        </w:rPr>
        <w:t>时间：上午9：30－1</w:t>
      </w:r>
      <w:r w:rsidRPr="00396ED5">
        <w:rPr>
          <w:rFonts w:ascii="楷体" w:eastAsia="楷体" w:hAnsi="楷体" w:cs="Times New Roman"/>
          <w:b/>
          <w:sz w:val="32"/>
          <w:szCs w:val="32"/>
        </w:rPr>
        <w:t>3：</w:t>
      </w:r>
      <w:r w:rsidRPr="00396ED5">
        <w:rPr>
          <w:rFonts w:ascii="楷体" w:eastAsia="楷体" w:hAnsi="楷体" w:cs="Times New Roman" w:hint="eastAsia"/>
          <w:b/>
          <w:sz w:val="32"/>
          <w:szCs w:val="32"/>
        </w:rPr>
        <w:t>0</w:t>
      </w:r>
      <w:r w:rsidRPr="00396ED5">
        <w:rPr>
          <w:rFonts w:ascii="楷体" w:eastAsia="楷体" w:hAnsi="楷体" w:cs="Times New Roman"/>
          <w:b/>
          <w:sz w:val="32"/>
          <w:szCs w:val="32"/>
        </w:rPr>
        <w:t>0</w:t>
      </w:r>
    </w:p>
    <w:p w:rsidR="00DA488A" w:rsidRPr="00396ED5" w:rsidRDefault="00AB00C4">
      <w:pPr>
        <w:rPr>
          <w:rFonts w:ascii="楷体" w:eastAsia="楷体" w:hAnsi="楷体" w:cs="Times New Roman"/>
          <w:sz w:val="32"/>
          <w:szCs w:val="32"/>
        </w:rPr>
      </w:pPr>
      <w:r w:rsidRPr="00396ED5">
        <w:rPr>
          <w:rFonts w:ascii="楷体" w:eastAsia="楷体" w:hAnsi="楷体" w:cs="Times New Roman" w:hint="eastAsia"/>
          <w:b/>
          <w:sz w:val="32"/>
          <w:szCs w:val="32"/>
        </w:rPr>
        <w:t>地点：上交所交易大厅（北塔5楼）</w:t>
      </w:r>
    </w:p>
    <w:tbl>
      <w:tblPr>
        <w:tblStyle w:val="11"/>
        <w:tblW w:w="9736" w:type="dxa"/>
        <w:tblLayout w:type="fixed"/>
        <w:tblLook w:val="04A0" w:firstRow="1" w:lastRow="0" w:firstColumn="1" w:lastColumn="0" w:noHBand="0" w:noVBand="1"/>
      </w:tblPr>
      <w:tblGrid>
        <w:gridCol w:w="2021"/>
        <w:gridCol w:w="7715"/>
      </w:tblGrid>
      <w:tr w:rsidR="00DA488A" w:rsidRPr="00396ED5">
        <w:trPr>
          <w:trHeight w:val="113"/>
        </w:trPr>
        <w:tc>
          <w:tcPr>
            <w:tcW w:w="2021" w:type="dxa"/>
            <w:shd w:val="clear" w:color="auto" w:fill="BFBFBF" w:themeFill="background1" w:themeFillShade="BF"/>
            <w:vAlign w:val="center"/>
          </w:tcPr>
          <w:p w:rsidR="00DA488A" w:rsidRPr="00396ED5" w:rsidRDefault="00AB00C4">
            <w:pPr>
              <w:spacing w:line="460" w:lineRule="exact"/>
              <w:rPr>
                <w:rFonts w:ascii="楷体" w:eastAsia="楷体" w:hAnsi="楷体" w:cs="Times New Roman"/>
                <w:sz w:val="32"/>
                <w:szCs w:val="32"/>
              </w:rPr>
            </w:pPr>
            <w:bookmarkStart w:id="3" w:name="OLE_LINK7"/>
            <w:bookmarkStart w:id="4" w:name="OLE_LINK6"/>
            <w:r w:rsidRPr="00396ED5">
              <w:rPr>
                <w:rFonts w:ascii="楷体" w:eastAsia="楷体" w:hAnsi="楷体" w:cs="Times New Roman" w:hint="eastAsia"/>
                <w:sz w:val="32"/>
                <w:szCs w:val="32"/>
              </w:rPr>
              <w:t>09:00-09:30</w:t>
            </w:r>
          </w:p>
        </w:tc>
        <w:tc>
          <w:tcPr>
            <w:tcW w:w="7715" w:type="dxa"/>
            <w:shd w:val="clear" w:color="auto" w:fill="BFBFBF" w:themeFill="background1" w:themeFillShade="BF"/>
            <w:vAlign w:val="center"/>
          </w:tcPr>
          <w:p w:rsidR="00DA488A" w:rsidRPr="00396ED5" w:rsidRDefault="00AB00C4">
            <w:pPr>
              <w:spacing w:line="460" w:lineRule="exact"/>
              <w:rPr>
                <w:rFonts w:ascii="楷体" w:eastAsia="楷体" w:hAnsi="楷体" w:cs="Times New Roman"/>
                <w:sz w:val="32"/>
                <w:szCs w:val="32"/>
              </w:rPr>
            </w:pPr>
            <w:r w:rsidRPr="00396ED5">
              <w:rPr>
                <w:rFonts w:ascii="楷体" w:eastAsia="楷体" w:hAnsi="楷体" w:cs="Times New Roman" w:hint="eastAsia"/>
                <w:sz w:val="32"/>
                <w:szCs w:val="32"/>
              </w:rPr>
              <w:t>登记入场与早茶</w:t>
            </w:r>
          </w:p>
        </w:tc>
      </w:tr>
      <w:tr w:rsidR="00DA488A" w:rsidRPr="00396ED5">
        <w:trPr>
          <w:trHeight w:val="113"/>
        </w:trPr>
        <w:tc>
          <w:tcPr>
            <w:tcW w:w="2021" w:type="dxa"/>
            <w:vAlign w:val="center"/>
          </w:tcPr>
          <w:p w:rsidR="00DA488A" w:rsidRPr="00396ED5" w:rsidRDefault="00AB00C4">
            <w:pPr>
              <w:spacing w:line="460" w:lineRule="exact"/>
              <w:rPr>
                <w:rFonts w:ascii="楷体" w:eastAsia="楷体" w:hAnsi="楷体" w:cs="Times New Roman"/>
                <w:sz w:val="32"/>
                <w:szCs w:val="32"/>
              </w:rPr>
            </w:pPr>
            <w:r w:rsidRPr="00396ED5">
              <w:rPr>
                <w:rFonts w:ascii="楷体" w:eastAsia="楷体" w:hAnsi="楷体" w:cs="Times New Roman" w:hint="eastAsia"/>
                <w:sz w:val="32"/>
                <w:szCs w:val="32"/>
              </w:rPr>
              <w:t>09:30-09:</w:t>
            </w:r>
            <w:r w:rsidRPr="00396ED5">
              <w:rPr>
                <w:rFonts w:ascii="楷体" w:eastAsia="楷体" w:hAnsi="楷体" w:cs="Times New Roman"/>
                <w:sz w:val="32"/>
                <w:szCs w:val="32"/>
              </w:rPr>
              <w:t>35</w:t>
            </w:r>
          </w:p>
        </w:tc>
        <w:tc>
          <w:tcPr>
            <w:tcW w:w="7715" w:type="dxa"/>
            <w:shd w:val="clear" w:color="auto" w:fill="FFFFFF" w:themeFill="background1"/>
            <w:vAlign w:val="center"/>
          </w:tcPr>
          <w:p w:rsidR="00DA488A" w:rsidRPr="00396ED5" w:rsidRDefault="00AB00C4">
            <w:pPr>
              <w:spacing w:line="460" w:lineRule="exact"/>
              <w:rPr>
                <w:rFonts w:ascii="楷体" w:eastAsia="楷体" w:hAnsi="楷体" w:cs="Times New Roman"/>
                <w:sz w:val="32"/>
                <w:szCs w:val="32"/>
              </w:rPr>
            </w:pPr>
            <w:r w:rsidRPr="00396ED5">
              <w:rPr>
                <w:rFonts w:ascii="楷体" w:eastAsia="楷体" w:hAnsi="楷体" w:cs="Times New Roman" w:hint="eastAsia"/>
                <w:sz w:val="32"/>
                <w:szCs w:val="32"/>
              </w:rPr>
              <w:t>哈萨克斯坦驻华大使努雷舍夫（</w:t>
            </w:r>
            <w:proofErr w:type="spellStart"/>
            <w:r w:rsidRPr="00396ED5">
              <w:rPr>
                <w:rFonts w:ascii="楷体" w:eastAsia="楷体" w:hAnsi="楷体" w:cs="Times New Roman" w:hint="eastAsia"/>
                <w:sz w:val="32"/>
                <w:szCs w:val="32"/>
              </w:rPr>
              <w:t>Shakhrat</w:t>
            </w:r>
            <w:proofErr w:type="spellEnd"/>
            <w:r w:rsidRPr="00396ED5">
              <w:rPr>
                <w:rFonts w:ascii="楷体" w:eastAsia="楷体" w:hAnsi="楷体" w:cs="Times New Roman" w:hint="eastAsia"/>
                <w:sz w:val="32"/>
                <w:szCs w:val="32"/>
              </w:rPr>
              <w:t xml:space="preserve"> </w:t>
            </w:r>
            <w:proofErr w:type="spellStart"/>
            <w:r w:rsidRPr="00396ED5">
              <w:rPr>
                <w:rFonts w:ascii="楷体" w:eastAsia="楷体" w:hAnsi="楷体" w:cs="Times New Roman" w:hint="eastAsia"/>
                <w:sz w:val="32"/>
                <w:szCs w:val="32"/>
              </w:rPr>
              <w:t>Nuryshev</w:t>
            </w:r>
            <w:proofErr w:type="spellEnd"/>
            <w:r w:rsidRPr="00396ED5">
              <w:rPr>
                <w:rFonts w:ascii="楷体" w:eastAsia="楷体" w:hAnsi="楷体" w:cs="Times New Roman" w:hint="eastAsia"/>
                <w:sz w:val="32"/>
                <w:szCs w:val="32"/>
              </w:rPr>
              <w:t>）致欢迎词</w:t>
            </w:r>
          </w:p>
        </w:tc>
      </w:tr>
      <w:tr w:rsidR="00DA488A" w:rsidRPr="00396ED5">
        <w:trPr>
          <w:trHeight w:val="113"/>
        </w:trPr>
        <w:tc>
          <w:tcPr>
            <w:tcW w:w="2021" w:type="dxa"/>
            <w:vAlign w:val="center"/>
          </w:tcPr>
          <w:p w:rsidR="00DA488A" w:rsidRPr="00396ED5" w:rsidRDefault="00AB00C4">
            <w:pPr>
              <w:spacing w:line="460" w:lineRule="exact"/>
              <w:rPr>
                <w:rFonts w:ascii="楷体" w:eastAsia="楷体" w:hAnsi="楷体" w:cs="Times New Roman"/>
                <w:sz w:val="32"/>
                <w:szCs w:val="32"/>
              </w:rPr>
            </w:pPr>
            <w:r w:rsidRPr="00396ED5">
              <w:rPr>
                <w:rFonts w:ascii="楷体" w:eastAsia="楷体" w:hAnsi="楷体" w:cs="Times New Roman" w:hint="eastAsia"/>
                <w:sz w:val="32"/>
                <w:szCs w:val="32"/>
              </w:rPr>
              <w:t>09:35-09:4</w:t>
            </w:r>
            <w:r w:rsidRPr="00396ED5">
              <w:rPr>
                <w:rFonts w:ascii="楷体" w:eastAsia="楷体" w:hAnsi="楷体" w:cs="Times New Roman"/>
                <w:sz w:val="32"/>
                <w:szCs w:val="32"/>
              </w:rPr>
              <w:t>5</w:t>
            </w:r>
          </w:p>
        </w:tc>
        <w:tc>
          <w:tcPr>
            <w:tcW w:w="7715" w:type="dxa"/>
            <w:vAlign w:val="center"/>
          </w:tcPr>
          <w:p w:rsidR="00DA488A" w:rsidRPr="00396ED5" w:rsidRDefault="00AB00C4">
            <w:pPr>
              <w:spacing w:line="460" w:lineRule="exact"/>
              <w:rPr>
                <w:rFonts w:ascii="楷体" w:eastAsia="楷体" w:hAnsi="楷体" w:cs="Times New Roman"/>
                <w:sz w:val="32"/>
                <w:szCs w:val="32"/>
              </w:rPr>
            </w:pPr>
            <w:proofErr w:type="spellStart"/>
            <w:r w:rsidRPr="00396ED5">
              <w:rPr>
                <w:rFonts w:ascii="楷体" w:eastAsia="楷体" w:hAnsi="楷体" w:cs="Times New Roman" w:hint="eastAsia"/>
                <w:sz w:val="32"/>
                <w:szCs w:val="32"/>
              </w:rPr>
              <w:t>Samruk</w:t>
            </w:r>
            <w:proofErr w:type="spellEnd"/>
            <w:r w:rsidRPr="00396ED5">
              <w:rPr>
                <w:rFonts w:ascii="楷体" w:eastAsia="楷体" w:hAnsi="楷体" w:cs="Times New Roman" w:hint="eastAsia"/>
                <w:sz w:val="32"/>
                <w:szCs w:val="32"/>
              </w:rPr>
              <w:t>基金 C</w:t>
            </w:r>
            <w:r w:rsidRPr="00396ED5">
              <w:rPr>
                <w:rFonts w:ascii="楷体" w:eastAsia="楷体" w:hAnsi="楷体" w:cs="Times New Roman"/>
                <w:sz w:val="32"/>
                <w:szCs w:val="32"/>
              </w:rPr>
              <w:t xml:space="preserve">EO </w:t>
            </w:r>
            <w:proofErr w:type="spellStart"/>
            <w:r w:rsidRPr="00396ED5">
              <w:rPr>
                <w:rFonts w:ascii="楷体" w:eastAsia="楷体" w:hAnsi="楷体" w:cs="Times New Roman"/>
                <w:sz w:val="32"/>
                <w:szCs w:val="32"/>
              </w:rPr>
              <w:t>Akhmetzhan</w:t>
            </w:r>
            <w:proofErr w:type="spellEnd"/>
            <w:r w:rsidRPr="00396ED5">
              <w:rPr>
                <w:rFonts w:ascii="楷体" w:eastAsia="楷体" w:hAnsi="楷体" w:cs="Times New Roman"/>
                <w:sz w:val="32"/>
                <w:szCs w:val="32"/>
              </w:rPr>
              <w:t xml:space="preserve"> </w:t>
            </w:r>
            <w:proofErr w:type="spellStart"/>
            <w:r w:rsidRPr="00396ED5">
              <w:rPr>
                <w:rFonts w:ascii="楷体" w:eastAsia="楷体" w:hAnsi="楷体" w:cs="Times New Roman"/>
                <w:sz w:val="32"/>
                <w:szCs w:val="32"/>
              </w:rPr>
              <w:t>Yessimov</w:t>
            </w:r>
            <w:proofErr w:type="spellEnd"/>
            <w:r w:rsidRPr="00396ED5">
              <w:rPr>
                <w:rFonts w:ascii="楷体" w:eastAsia="楷体" w:hAnsi="楷体" w:cs="Times New Roman" w:hint="eastAsia"/>
                <w:sz w:val="32"/>
                <w:szCs w:val="32"/>
              </w:rPr>
              <w:t>致开幕词</w:t>
            </w:r>
          </w:p>
        </w:tc>
      </w:tr>
      <w:tr w:rsidR="00DA488A" w:rsidRPr="00396ED5">
        <w:trPr>
          <w:trHeight w:val="113"/>
        </w:trPr>
        <w:tc>
          <w:tcPr>
            <w:tcW w:w="2021" w:type="dxa"/>
            <w:vAlign w:val="center"/>
          </w:tcPr>
          <w:p w:rsidR="00DA488A" w:rsidRPr="00396ED5" w:rsidRDefault="00AB00C4">
            <w:pPr>
              <w:spacing w:line="460" w:lineRule="exact"/>
              <w:rPr>
                <w:rFonts w:ascii="楷体" w:eastAsia="楷体" w:hAnsi="楷体" w:cs="Times New Roman"/>
                <w:sz w:val="32"/>
                <w:szCs w:val="32"/>
              </w:rPr>
            </w:pPr>
            <w:r w:rsidRPr="00396ED5">
              <w:rPr>
                <w:rFonts w:ascii="楷体" w:eastAsia="楷体" w:hAnsi="楷体" w:cs="Times New Roman" w:hint="eastAsia"/>
                <w:sz w:val="32"/>
                <w:szCs w:val="32"/>
              </w:rPr>
              <w:t>09:</w:t>
            </w:r>
            <w:r w:rsidRPr="00396ED5">
              <w:rPr>
                <w:rFonts w:ascii="楷体" w:eastAsia="楷体" w:hAnsi="楷体" w:cs="Times New Roman"/>
                <w:sz w:val="32"/>
                <w:szCs w:val="32"/>
              </w:rPr>
              <w:t>45</w:t>
            </w:r>
            <w:r w:rsidRPr="00396ED5">
              <w:rPr>
                <w:rFonts w:ascii="楷体" w:eastAsia="楷体" w:hAnsi="楷体" w:cs="Times New Roman" w:hint="eastAsia"/>
                <w:sz w:val="32"/>
                <w:szCs w:val="32"/>
              </w:rPr>
              <w:t>-09:5</w:t>
            </w:r>
            <w:r w:rsidRPr="00396ED5">
              <w:rPr>
                <w:rFonts w:ascii="楷体" w:eastAsia="楷体" w:hAnsi="楷体" w:cs="Times New Roman"/>
                <w:sz w:val="32"/>
                <w:szCs w:val="32"/>
              </w:rPr>
              <w:t>5</w:t>
            </w:r>
          </w:p>
        </w:tc>
        <w:tc>
          <w:tcPr>
            <w:tcW w:w="7715" w:type="dxa"/>
            <w:vAlign w:val="center"/>
          </w:tcPr>
          <w:p w:rsidR="00DA488A" w:rsidRPr="00396ED5" w:rsidRDefault="00AB00C4">
            <w:pPr>
              <w:spacing w:line="460" w:lineRule="exact"/>
              <w:rPr>
                <w:rFonts w:ascii="楷体" w:eastAsia="楷体" w:hAnsi="楷体" w:cs="Times New Roman"/>
                <w:sz w:val="32"/>
                <w:szCs w:val="32"/>
              </w:rPr>
            </w:pPr>
            <w:r w:rsidRPr="00396ED5">
              <w:rPr>
                <w:rFonts w:ascii="楷体" w:eastAsia="楷体" w:hAnsi="楷体" w:cs="Times New Roman" w:hint="eastAsia"/>
                <w:sz w:val="32"/>
                <w:szCs w:val="32"/>
              </w:rPr>
              <w:t xml:space="preserve">上交所 </w:t>
            </w:r>
            <w:r w:rsidRPr="00396ED5">
              <w:rPr>
                <w:rFonts w:ascii="楷体" w:eastAsia="楷体" w:hAnsi="楷体" w:cs="Times New Roman"/>
                <w:sz w:val="32"/>
                <w:szCs w:val="32"/>
              </w:rPr>
              <w:t>总经理黄红元致开幕词</w:t>
            </w:r>
          </w:p>
        </w:tc>
      </w:tr>
      <w:tr w:rsidR="00DA488A" w:rsidRPr="00396ED5">
        <w:trPr>
          <w:trHeight w:val="113"/>
        </w:trPr>
        <w:tc>
          <w:tcPr>
            <w:tcW w:w="2021" w:type="dxa"/>
            <w:vAlign w:val="center"/>
          </w:tcPr>
          <w:p w:rsidR="00DA488A" w:rsidRPr="00396ED5" w:rsidRDefault="00AB00C4">
            <w:pPr>
              <w:spacing w:line="460" w:lineRule="exact"/>
              <w:rPr>
                <w:rFonts w:ascii="楷体" w:eastAsia="楷体" w:hAnsi="楷体" w:cs="Times New Roman"/>
                <w:sz w:val="32"/>
                <w:szCs w:val="32"/>
              </w:rPr>
            </w:pPr>
            <w:r w:rsidRPr="00396ED5">
              <w:rPr>
                <w:rFonts w:ascii="楷体" w:eastAsia="楷体" w:hAnsi="楷体" w:cs="Times New Roman" w:hint="eastAsia"/>
                <w:sz w:val="32"/>
                <w:szCs w:val="32"/>
              </w:rPr>
              <w:t>09:5</w:t>
            </w:r>
            <w:r w:rsidRPr="00396ED5">
              <w:rPr>
                <w:rFonts w:ascii="楷体" w:eastAsia="楷体" w:hAnsi="楷体" w:cs="Times New Roman"/>
                <w:sz w:val="32"/>
                <w:szCs w:val="32"/>
              </w:rPr>
              <w:t>5</w:t>
            </w:r>
            <w:r w:rsidRPr="00396ED5">
              <w:rPr>
                <w:rFonts w:ascii="楷体" w:eastAsia="楷体" w:hAnsi="楷体" w:cs="Times New Roman" w:hint="eastAsia"/>
                <w:sz w:val="32"/>
                <w:szCs w:val="32"/>
              </w:rPr>
              <w:t>-</w:t>
            </w:r>
            <w:r w:rsidRPr="00396ED5">
              <w:rPr>
                <w:rFonts w:ascii="楷体" w:eastAsia="楷体" w:hAnsi="楷体" w:cs="Times New Roman"/>
                <w:sz w:val="32"/>
                <w:szCs w:val="32"/>
              </w:rPr>
              <w:t>10</w:t>
            </w:r>
            <w:r w:rsidRPr="00396ED5">
              <w:rPr>
                <w:rFonts w:ascii="楷体" w:eastAsia="楷体" w:hAnsi="楷体" w:cs="Times New Roman" w:hint="eastAsia"/>
                <w:sz w:val="32"/>
                <w:szCs w:val="32"/>
              </w:rPr>
              <w:t>:05</w:t>
            </w:r>
          </w:p>
        </w:tc>
        <w:tc>
          <w:tcPr>
            <w:tcW w:w="7715" w:type="dxa"/>
            <w:vAlign w:val="center"/>
          </w:tcPr>
          <w:p w:rsidR="00DA488A" w:rsidRPr="00396ED5" w:rsidRDefault="00AB00C4">
            <w:pPr>
              <w:spacing w:line="460" w:lineRule="exact"/>
              <w:rPr>
                <w:rFonts w:ascii="楷体" w:eastAsia="楷体" w:hAnsi="楷体" w:cs="Times New Roman"/>
                <w:sz w:val="32"/>
                <w:szCs w:val="32"/>
              </w:rPr>
            </w:pPr>
            <w:r w:rsidRPr="00396ED5">
              <w:rPr>
                <w:rFonts w:ascii="楷体" w:eastAsia="楷体" w:hAnsi="楷体" w:cs="Times New Roman" w:hint="eastAsia"/>
                <w:sz w:val="32"/>
                <w:szCs w:val="32"/>
              </w:rPr>
              <w:t>阿斯塔纳国际金融中心 主席</w:t>
            </w:r>
            <w:proofErr w:type="spellStart"/>
            <w:r w:rsidRPr="00396ED5">
              <w:rPr>
                <w:rFonts w:ascii="楷体" w:eastAsia="楷体" w:hAnsi="楷体" w:cs="Times New Roman"/>
                <w:sz w:val="32"/>
                <w:szCs w:val="32"/>
              </w:rPr>
              <w:t>Kairat</w:t>
            </w:r>
            <w:proofErr w:type="spellEnd"/>
            <w:r w:rsidRPr="00396ED5">
              <w:rPr>
                <w:rFonts w:ascii="楷体" w:eastAsia="楷体" w:hAnsi="楷体" w:cs="Times New Roman"/>
                <w:sz w:val="32"/>
                <w:szCs w:val="32"/>
              </w:rPr>
              <w:t xml:space="preserve"> </w:t>
            </w:r>
            <w:proofErr w:type="spellStart"/>
            <w:r w:rsidRPr="00396ED5">
              <w:rPr>
                <w:rFonts w:ascii="楷体" w:eastAsia="楷体" w:hAnsi="楷体" w:cs="Times New Roman"/>
                <w:sz w:val="32"/>
                <w:szCs w:val="32"/>
              </w:rPr>
              <w:t>Kelimbetov</w:t>
            </w:r>
            <w:bookmarkStart w:id="5" w:name="OLE_LINK1"/>
            <w:proofErr w:type="spellEnd"/>
            <w:r w:rsidRPr="00396ED5">
              <w:rPr>
                <w:rFonts w:ascii="楷体" w:eastAsia="楷体" w:hAnsi="楷体" w:cs="Times New Roman" w:hint="eastAsia"/>
                <w:sz w:val="32"/>
                <w:szCs w:val="32"/>
              </w:rPr>
              <w:t>发表演讲</w:t>
            </w:r>
            <w:bookmarkEnd w:id="5"/>
          </w:p>
        </w:tc>
      </w:tr>
      <w:tr w:rsidR="00DA488A" w:rsidRPr="00396ED5">
        <w:trPr>
          <w:trHeight w:val="113"/>
        </w:trPr>
        <w:tc>
          <w:tcPr>
            <w:tcW w:w="2021" w:type="dxa"/>
            <w:vAlign w:val="center"/>
          </w:tcPr>
          <w:p w:rsidR="00DA488A" w:rsidRPr="00396ED5" w:rsidRDefault="00AB00C4">
            <w:pPr>
              <w:spacing w:line="460" w:lineRule="exact"/>
              <w:rPr>
                <w:rFonts w:ascii="楷体" w:eastAsia="楷体" w:hAnsi="楷体" w:cs="Times New Roman"/>
                <w:sz w:val="32"/>
                <w:szCs w:val="32"/>
              </w:rPr>
            </w:pPr>
            <w:r w:rsidRPr="00396ED5">
              <w:rPr>
                <w:rFonts w:ascii="楷体" w:eastAsia="楷体" w:hAnsi="楷体" w:cs="Times New Roman" w:hint="eastAsia"/>
                <w:sz w:val="32"/>
                <w:szCs w:val="32"/>
              </w:rPr>
              <w:t>10:</w:t>
            </w:r>
            <w:r w:rsidRPr="00396ED5">
              <w:rPr>
                <w:rFonts w:ascii="楷体" w:eastAsia="楷体" w:hAnsi="楷体" w:cs="Times New Roman"/>
                <w:sz w:val="32"/>
                <w:szCs w:val="32"/>
              </w:rPr>
              <w:t>05</w:t>
            </w:r>
            <w:r w:rsidRPr="00396ED5">
              <w:rPr>
                <w:rFonts w:ascii="楷体" w:eastAsia="楷体" w:hAnsi="楷体" w:cs="Times New Roman" w:hint="eastAsia"/>
                <w:sz w:val="32"/>
                <w:szCs w:val="32"/>
              </w:rPr>
              <w:t>-10:20</w:t>
            </w:r>
          </w:p>
        </w:tc>
        <w:tc>
          <w:tcPr>
            <w:tcW w:w="7715" w:type="dxa"/>
            <w:vAlign w:val="center"/>
          </w:tcPr>
          <w:p w:rsidR="00DA488A" w:rsidRPr="00396ED5" w:rsidRDefault="00AB00C4">
            <w:pPr>
              <w:spacing w:line="460" w:lineRule="exact"/>
              <w:rPr>
                <w:rFonts w:ascii="楷体" w:eastAsia="楷体" w:hAnsi="楷体" w:cs="Times New Roman"/>
                <w:b/>
                <w:sz w:val="32"/>
                <w:szCs w:val="32"/>
              </w:rPr>
            </w:pPr>
            <w:r w:rsidRPr="00396ED5">
              <w:rPr>
                <w:rFonts w:ascii="楷体" w:eastAsia="楷体" w:hAnsi="楷体" w:cs="Times New Roman" w:hint="eastAsia"/>
                <w:b/>
                <w:sz w:val="32"/>
                <w:szCs w:val="32"/>
              </w:rPr>
              <w:t>哈萨克斯坦</w:t>
            </w:r>
            <w:r w:rsidRPr="00396ED5">
              <w:rPr>
                <w:rFonts w:ascii="楷体" w:eastAsia="楷体" w:hAnsi="楷体" w:cs="Times New Roman"/>
                <w:b/>
                <w:sz w:val="32"/>
                <w:szCs w:val="32"/>
              </w:rPr>
              <w:t>经济</w:t>
            </w:r>
            <w:r w:rsidRPr="00396ED5">
              <w:rPr>
                <w:rFonts w:ascii="楷体" w:eastAsia="楷体" w:hAnsi="楷体" w:cs="Times New Roman" w:hint="eastAsia"/>
                <w:b/>
                <w:sz w:val="32"/>
                <w:szCs w:val="32"/>
              </w:rPr>
              <w:t>与战略投资机遇</w:t>
            </w:r>
          </w:p>
          <w:p w:rsidR="00DA488A" w:rsidRPr="00396ED5" w:rsidRDefault="00AB00C4">
            <w:pPr>
              <w:widowControl/>
              <w:spacing w:line="460" w:lineRule="exact"/>
              <w:rPr>
                <w:rFonts w:ascii="楷体" w:eastAsia="楷体" w:hAnsi="楷体" w:cs="Times New Roman"/>
                <w:sz w:val="32"/>
                <w:szCs w:val="32"/>
              </w:rPr>
            </w:pPr>
            <w:proofErr w:type="spellStart"/>
            <w:r w:rsidRPr="00396ED5">
              <w:rPr>
                <w:rFonts w:ascii="楷体" w:eastAsia="楷体" w:hAnsi="楷体" w:cs="Times New Roman"/>
                <w:sz w:val="32"/>
                <w:szCs w:val="32"/>
              </w:rPr>
              <w:t>Samruk</w:t>
            </w:r>
            <w:proofErr w:type="spellEnd"/>
            <w:r w:rsidRPr="00396ED5">
              <w:rPr>
                <w:rFonts w:ascii="楷体" w:eastAsia="楷体" w:hAnsi="楷体" w:cs="Times New Roman"/>
                <w:sz w:val="32"/>
                <w:szCs w:val="32"/>
              </w:rPr>
              <w:t>基金</w:t>
            </w:r>
            <w:r w:rsidRPr="00396ED5">
              <w:rPr>
                <w:rFonts w:ascii="楷体" w:eastAsia="楷体" w:hAnsi="楷体" w:cs="Times New Roman" w:hint="eastAsia"/>
                <w:sz w:val="32"/>
                <w:szCs w:val="32"/>
              </w:rPr>
              <w:t xml:space="preserve"> 战略发展</w:t>
            </w:r>
            <w:r w:rsidRPr="00396ED5">
              <w:rPr>
                <w:rFonts w:ascii="楷体" w:eastAsia="楷体" w:hAnsi="楷体" w:cs="Times New Roman"/>
                <w:sz w:val="32"/>
                <w:szCs w:val="32"/>
              </w:rPr>
              <w:t>部总监</w:t>
            </w:r>
            <w:proofErr w:type="spellStart"/>
            <w:r w:rsidRPr="00396ED5">
              <w:rPr>
                <w:rFonts w:ascii="楷体" w:eastAsia="楷体" w:hAnsi="楷体" w:cs="Times New Roman"/>
                <w:sz w:val="32"/>
                <w:szCs w:val="32"/>
              </w:rPr>
              <w:t>B.Grewal</w:t>
            </w:r>
            <w:proofErr w:type="spellEnd"/>
          </w:p>
        </w:tc>
      </w:tr>
      <w:tr w:rsidR="00DA488A" w:rsidRPr="00396ED5">
        <w:trPr>
          <w:trHeight w:val="113"/>
        </w:trPr>
        <w:tc>
          <w:tcPr>
            <w:tcW w:w="2021" w:type="dxa"/>
            <w:vAlign w:val="center"/>
          </w:tcPr>
          <w:p w:rsidR="00DA488A" w:rsidRPr="00396ED5" w:rsidRDefault="00AB00C4">
            <w:pPr>
              <w:spacing w:line="460" w:lineRule="exact"/>
              <w:rPr>
                <w:rFonts w:ascii="楷体" w:eastAsia="楷体" w:hAnsi="楷体" w:cs="Times New Roman"/>
                <w:sz w:val="32"/>
                <w:szCs w:val="32"/>
              </w:rPr>
            </w:pPr>
            <w:r w:rsidRPr="00396ED5">
              <w:rPr>
                <w:rFonts w:ascii="楷体" w:eastAsia="楷体" w:hAnsi="楷体" w:cs="Times New Roman" w:hint="eastAsia"/>
                <w:sz w:val="32"/>
                <w:szCs w:val="32"/>
              </w:rPr>
              <w:t>10:</w:t>
            </w:r>
            <w:r w:rsidRPr="00396ED5">
              <w:rPr>
                <w:rFonts w:ascii="楷体" w:eastAsia="楷体" w:hAnsi="楷体" w:cs="Times New Roman"/>
                <w:sz w:val="32"/>
                <w:szCs w:val="32"/>
              </w:rPr>
              <w:t>20</w:t>
            </w:r>
            <w:r w:rsidRPr="00396ED5">
              <w:rPr>
                <w:rFonts w:ascii="楷体" w:eastAsia="楷体" w:hAnsi="楷体" w:cs="Times New Roman" w:hint="eastAsia"/>
                <w:sz w:val="32"/>
                <w:szCs w:val="32"/>
              </w:rPr>
              <w:t>-10:</w:t>
            </w:r>
            <w:r w:rsidRPr="00396ED5">
              <w:rPr>
                <w:rFonts w:ascii="楷体" w:eastAsia="楷体" w:hAnsi="楷体" w:cs="Times New Roman"/>
                <w:sz w:val="32"/>
                <w:szCs w:val="32"/>
              </w:rPr>
              <w:t>3</w:t>
            </w:r>
            <w:r w:rsidRPr="00396ED5">
              <w:rPr>
                <w:rFonts w:ascii="楷体" w:eastAsia="楷体" w:hAnsi="楷体" w:cs="Times New Roman" w:hint="eastAsia"/>
                <w:sz w:val="32"/>
                <w:szCs w:val="32"/>
              </w:rPr>
              <w:t>5</w:t>
            </w:r>
          </w:p>
        </w:tc>
        <w:tc>
          <w:tcPr>
            <w:tcW w:w="7715" w:type="dxa"/>
            <w:vAlign w:val="center"/>
          </w:tcPr>
          <w:p w:rsidR="00DA488A" w:rsidRPr="00396ED5" w:rsidRDefault="00AB00C4">
            <w:pPr>
              <w:spacing w:line="460" w:lineRule="exact"/>
              <w:rPr>
                <w:rFonts w:ascii="楷体" w:eastAsia="楷体" w:hAnsi="楷体" w:cs="Times New Roman"/>
                <w:b/>
                <w:sz w:val="32"/>
                <w:szCs w:val="32"/>
              </w:rPr>
            </w:pPr>
            <w:proofErr w:type="spellStart"/>
            <w:r w:rsidRPr="00396ED5">
              <w:rPr>
                <w:rFonts w:ascii="楷体" w:eastAsia="楷体" w:hAnsi="楷体" w:cs="Times New Roman" w:hint="eastAsia"/>
                <w:b/>
                <w:sz w:val="32"/>
                <w:szCs w:val="32"/>
              </w:rPr>
              <w:t>Samruk</w:t>
            </w:r>
            <w:proofErr w:type="spellEnd"/>
            <w:r w:rsidRPr="00396ED5">
              <w:rPr>
                <w:rFonts w:ascii="楷体" w:eastAsia="楷体" w:hAnsi="楷体" w:cs="Times New Roman" w:hint="eastAsia"/>
                <w:b/>
                <w:sz w:val="32"/>
                <w:szCs w:val="32"/>
              </w:rPr>
              <w:t>基金私有化项目概况</w:t>
            </w:r>
          </w:p>
          <w:p w:rsidR="00DA488A" w:rsidRPr="00396ED5" w:rsidRDefault="00AB00C4">
            <w:pPr>
              <w:spacing w:line="460" w:lineRule="exact"/>
              <w:rPr>
                <w:rFonts w:ascii="楷体" w:eastAsia="楷体" w:hAnsi="楷体" w:cs="Times New Roman"/>
                <w:b/>
                <w:sz w:val="32"/>
                <w:szCs w:val="32"/>
              </w:rPr>
            </w:pPr>
            <w:proofErr w:type="spellStart"/>
            <w:r w:rsidRPr="00396ED5">
              <w:rPr>
                <w:rFonts w:ascii="楷体" w:eastAsia="楷体" w:hAnsi="楷体" w:cs="Times New Roman" w:hint="eastAsia"/>
                <w:kern w:val="0"/>
                <w:sz w:val="32"/>
                <w:szCs w:val="32"/>
              </w:rPr>
              <w:t>Samruk</w:t>
            </w:r>
            <w:proofErr w:type="spellEnd"/>
            <w:r w:rsidRPr="00396ED5">
              <w:rPr>
                <w:rFonts w:ascii="楷体" w:eastAsia="楷体" w:hAnsi="楷体" w:cs="Times New Roman" w:hint="eastAsia"/>
                <w:kern w:val="0"/>
                <w:sz w:val="32"/>
                <w:szCs w:val="32"/>
              </w:rPr>
              <w:t>基金 改革</w:t>
            </w:r>
            <w:r w:rsidRPr="00396ED5">
              <w:rPr>
                <w:rFonts w:ascii="楷体" w:eastAsia="楷体" w:hAnsi="楷体" w:cs="Times New Roman"/>
                <w:kern w:val="0"/>
                <w:sz w:val="32"/>
                <w:szCs w:val="32"/>
              </w:rPr>
              <w:t>、</w:t>
            </w:r>
            <w:r w:rsidRPr="00396ED5">
              <w:rPr>
                <w:rFonts w:ascii="楷体" w:eastAsia="楷体" w:hAnsi="楷体" w:cs="Times New Roman" w:hint="eastAsia"/>
                <w:kern w:val="0"/>
                <w:sz w:val="32"/>
                <w:szCs w:val="32"/>
              </w:rPr>
              <w:t>私有化与</w:t>
            </w:r>
            <w:proofErr w:type="gramStart"/>
            <w:r w:rsidRPr="00396ED5">
              <w:rPr>
                <w:rFonts w:ascii="楷体" w:eastAsia="楷体" w:hAnsi="楷体" w:cs="Times New Roman" w:hint="eastAsia"/>
                <w:kern w:val="0"/>
                <w:sz w:val="32"/>
                <w:szCs w:val="32"/>
              </w:rPr>
              <w:t>重组部</w:t>
            </w:r>
            <w:proofErr w:type="gramEnd"/>
            <w:r w:rsidRPr="00396ED5">
              <w:rPr>
                <w:rFonts w:ascii="楷体" w:eastAsia="楷体" w:hAnsi="楷体" w:cs="Times New Roman" w:hint="eastAsia"/>
                <w:kern w:val="0"/>
                <w:sz w:val="32"/>
                <w:szCs w:val="32"/>
              </w:rPr>
              <w:t>总监</w:t>
            </w:r>
            <w:proofErr w:type="spellStart"/>
            <w:r w:rsidRPr="00396ED5">
              <w:rPr>
                <w:rFonts w:ascii="楷体" w:eastAsia="楷体" w:hAnsi="楷体" w:cs="Times New Roman"/>
                <w:kern w:val="0"/>
                <w:sz w:val="32"/>
                <w:szCs w:val="32"/>
              </w:rPr>
              <w:t>N.Rakhmetov</w:t>
            </w:r>
            <w:proofErr w:type="spellEnd"/>
          </w:p>
        </w:tc>
      </w:tr>
      <w:tr w:rsidR="00DA488A" w:rsidRPr="00396ED5">
        <w:trPr>
          <w:trHeight w:val="113"/>
        </w:trPr>
        <w:tc>
          <w:tcPr>
            <w:tcW w:w="2021" w:type="dxa"/>
            <w:shd w:val="clear" w:color="auto" w:fill="BFBFBF" w:themeFill="background1" w:themeFillShade="BF"/>
            <w:vAlign w:val="center"/>
          </w:tcPr>
          <w:p w:rsidR="00DA488A" w:rsidRPr="00396ED5" w:rsidRDefault="00AB00C4">
            <w:pPr>
              <w:spacing w:line="460" w:lineRule="exact"/>
              <w:rPr>
                <w:rFonts w:ascii="楷体" w:eastAsia="楷体" w:hAnsi="楷体" w:cs="Times New Roman"/>
                <w:sz w:val="32"/>
                <w:szCs w:val="32"/>
              </w:rPr>
            </w:pPr>
            <w:bookmarkStart w:id="6" w:name="OLE_LINK2"/>
            <w:r w:rsidRPr="00396ED5">
              <w:rPr>
                <w:rFonts w:ascii="楷体" w:eastAsia="楷体" w:hAnsi="楷体" w:cs="Times New Roman" w:hint="eastAsia"/>
                <w:sz w:val="32"/>
                <w:szCs w:val="32"/>
              </w:rPr>
              <w:t>10:</w:t>
            </w:r>
            <w:r w:rsidRPr="00396ED5">
              <w:rPr>
                <w:rFonts w:ascii="楷体" w:eastAsia="楷体" w:hAnsi="楷体" w:cs="Times New Roman"/>
                <w:sz w:val="32"/>
                <w:szCs w:val="32"/>
              </w:rPr>
              <w:t>35</w:t>
            </w:r>
            <w:r w:rsidRPr="00396ED5">
              <w:rPr>
                <w:rFonts w:ascii="楷体" w:eastAsia="楷体" w:hAnsi="楷体" w:cs="Times New Roman" w:hint="eastAsia"/>
                <w:sz w:val="32"/>
                <w:szCs w:val="32"/>
              </w:rPr>
              <w:t>-10:</w:t>
            </w:r>
            <w:bookmarkEnd w:id="6"/>
            <w:r w:rsidRPr="00396ED5">
              <w:rPr>
                <w:rFonts w:ascii="楷体" w:eastAsia="楷体" w:hAnsi="楷体" w:cs="Times New Roman"/>
                <w:sz w:val="32"/>
                <w:szCs w:val="32"/>
              </w:rPr>
              <w:t>50</w:t>
            </w:r>
            <w:r w:rsidRPr="00396ED5">
              <w:rPr>
                <w:rFonts w:ascii="楷体" w:eastAsia="楷体" w:hAnsi="楷体" w:cs="Times New Roman" w:hint="eastAsia"/>
                <w:sz w:val="32"/>
                <w:szCs w:val="32"/>
              </w:rPr>
              <w:t xml:space="preserve"> </w:t>
            </w:r>
          </w:p>
        </w:tc>
        <w:tc>
          <w:tcPr>
            <w:tcW w:w="7715" w:type="dxa"/>
            <w:shd w:val="clear" w:color="auto" w:fill="BFBFBF" w:themeFill="background1" w:themeFillShade="BF"/>
            <w:vAlign w:val="center"/>
          </w:tcPr>
          <w:p w:rsidR="00DA488A" w:rsidRPr="00396ED5" w:rsidRDefault="00AB00C4">
            <w:pPr>
              <w:spacing w:line="460" w:lineRule="exact"/>
              <w:rPr>
                <w:rFonts w:ascii="楷体" w:eastAsia="楷体" w:hAnsi="楷体" w:cs="Times New Roman"/>
                <w:sz w:val="32"/>
                <w:szCs w:val="32"/>
              </w:rPr>
            </w:pPr>
            <w:proofErr w:type="gramStart"/>
            <w:r w:rsidRPr="00396ED5">
              <w:rPr>
                <w:rFonts w:ascii="楷体" w:eastAsia="楷体" w:hAnsi="楷体" w:cs="Times New Roman" w:hint="eastAsia"/>
                <w:sz w:val="32"/>
                <w:szCs w:val="32"/>
              </w:rPr>
              <w:t>茶歇</w:t>
            </w:r>
            <w:proofErr w:type="gramEnd"/>
          </w:p>
        </w:tc>
      </w:tr>
      <w:tr w:rsidR="00DA488A" w:rsidRPr="00396ED5">
        <w:trPr>
          <w:trHeight w:val="113"/>
        </w:trPr>
        <w:tc>
          <w:tcPr>
            <w:tcW w:w="2021" w:type="dxa"/>
            <w:vAlign w:val="center"/>
          </w:tcPr>
          <w:p w:rsidR="00DA488A" w:rsidRPr="00396ED5" w:rsidRDefault="00AB00C4">
            <w:pPr>
              <w:spacing w:line="460" w:lineRule="exact"/>
              <w:rPr>
                <w:rFonts w:ascii="楷体" w:eastAsia="楷体" w:hAnsi="楷体" w:cs="Times New Roman"/>
                <w:sz w:val="32"/>
                <w:szCs w:val="32"/>
              </w:rPr>
            </w:pPr>
            <w:r w:rsidRPr="00396ED5">
              <w:rPr>
                <w:rFonts w:ascii="楷体" w:eastAsia="楷体" w:hAnsi="楷体" w:cs="Times New Roman" w:hint="eastAsia"/>
                <w:sz w:val="32"/>
                <w:szCs w:val="32"/>
              </w:rPr>
              <w:lastRenderedPageBreak/>
              <w:t>10:</w:t>
            </w:r>
            <w:r w:rsidRPr="00396ED5">
              <w:rPr>
                <w:rFonts w:ascii="楷体" w:eastAsia="楷体" w:hAnsi="楷体" w:cs="Times New Roman"/>
                <w:sz w:val="32"/>
                <w:szCs w:val="32"/>
              </w:rPr>
              <w:t>50</w:t>
            </w:r>
            <w:r w:rsidRPr="00396ED5">
              <w:rPr>
                <w:rFonts w:ascii="楷体" w:eastAsia="楷体" w:hAnsi="楷体" w:cs="Times New Roman" w:hint="eastAsia"/>
                <w:sz w:val="32"/>
                <w:szCs w:val="32"/>
              </w:rPr>
              <w:t>-11:</w:t>
            </w:r>
            <w:r w:rsidRPr="00396ED5">
              <w:rPr>
                <w:rFonts w:ascii="楷体" w:eastAsia="楷体" w:hAnsi="楷体" w:cs="Times New Roman"/>
                <w:sz w:val="32"/>
                <w:szCs w:val="32"/>
              </w:rPr>
              <w:t>50</w:t>
            </w:r>
          </w:p>
        </w:tc>
        <w:tc>
          <w:tcPr>
            <w:tcW w:w="7715" w:type="dxa"/>
            <w:vAlign w:val="center"/>
          </w:tcPr>
          <w:p w:rsidR="00DA488A" w:rsidRPr="00396ED5" w:rsidRDefault="00AB00C4">
            <w:pPr>
              <w:spacing w:line="460" w:lineRule="exact"/>
              <w:jc w:val="left"/>
              <w:rPr>
                <w:rFonts w:ascii="楷体" w:eastAsia="楷体" w:hAnsi="楷体" w:cs="Times New Roman"/>
                <w:sz w:val="32"/>
                <w:szCs w:val="32"/>
              </w:rPr>
            </w:pPr>
            <w:proofErr w:type="gramStart"/>
            <w:r w:rsidRPr="00396ED5">
              <w:rPr>
                <w:rFonts w:ascii="楷体" w:eastAsia="楷体" w:hAnsi="楷体" w:cs="Times New Roman" w:hint="eastAsia"/>
                <w:sz w:val="32"/>
                <w:szCs w:val="32"/>
              </w:rPr>
              <w:t>哈国有</w:t>
            </w:r>
            <w:proofErr w:type="gramEnd"/>
            <w:r w:rsidRPr="00396ED5">
              <w:rPr>
                <w:rFonts w:ascii="楷体" w:eastAsia="楷体" w:hAnsi="楷体" w:cs="Times New Roman" w:hint="eastAsia"/>
                <w:sz w:val="32"/>
                <w:szCs w:val="32"/>
              </w:rPr>
              <w:t>企业</w:t>
            </w:r>
            <w:r w:rsidRPr="00396ED5">
              <w:rPr>
                <w:rFonts w:ascii="楷体" w:eastAsia="楷体" w:hAnsi="楷体" w:cs="Times New Roman"/>
                <w:sz w:val="32"/>
                <w:szCs w:val="32"/>
              </w:rPr>
              <w:t>展示介绍</w:t>
            </w:r>
            <w:r w:rsidRPr="00396ED5">
              <w:rPr>
                <w:rFonts w:ascii="楷体" w:eastAsia="楷体" w:hAnsi="楷体" w:cs="Times New Roman" w:hint="eastAsia"/>
                <w:sz w:val="32"/>
                <w:szCs w:val="32"/>
              </w:rPr>
              <w:t>（能源</w:t>
            </w:r>
            <w:r w:rsidRPr="00396ED5">
              <w:rPr>
                <w:rFonts w:ascii="楷体" w:eastAsia="楷体" w:hAnsi="楷体" w:cs="Times New Roman"/>
                <w:sz w:val="32"/>
                <w:szCs w:val="32"/>
              </w:rPr>
              <w:t>、采矿</w:t>
            </w:r>
            <w:r w:rsidRPr="00396ED5">
              <w:rPr>
                <w:rFonts w:ascii="楷体" w:eastAsia="楷体" w:hAnsi="楷体" w:cs="Times New Roman" w:hint="eastAsia"/>
                <w:sz w:val="32"/>
                <w:szCs w:val="32"/>
              </w:rPr>
              <w:t>行业）</w:t>
            </w:r>
          </w:p>
          <w:p w:rsidR="00DA488A" w:rsidRPr="00396ED5" w:rsidRDefault="00AB00C4">
            <w:pPr>
              <w:pStyle w:val="12"/>
              <w:numPr>
                <w:ilvl w:val="0"/>
                <w:numId w:val="1"/>
              </w:numPr>
              <w:spacing w:line="460" w:lineRule="exact"/>
              <w:ind w:firstLineChars="0"/>
              <w:jc w:val="left"/>
              <w:rPr>
                <w:rFonts w:ascii="楷体" w:eastAsia="楷体" w:hAnsi="楷体" w:cs="Times New Roman"/>
                <w:color w:val="000000" w:themeColor="text1"/>
                <w:sz w:val="32"/>
                <w:szCs w:val="32"/>
              </w:rPr>
            </w:pPr>
            <w:proofErr w:type="spellStart"/>
            <w:r w:rsidRPr="00396ED5">
              <w:rPr>
                <w:rFonts w:ascii="楷体" w:eastAsia="楷体" w:hAnsi="楷体" w:cs="Times New Roman" w:hint="eastAsia"/>
                <w:b/>
                <w:color w:val="000000" w:themeColor="text1"/>
                <w:sz w:val="32"/>
                <w:szCs w:val="32"/>
              </w:rPr>
              <w:t>Samruk</w:t>
            </w:r>
            <w:proofErr w:type="spellEnd"/>
            <w:r w:rsidRPr="00396ED5">
              <w:rPr>
                <w:rFonts w:ascii="楷体" w:eastAsia="楷体" w:hAnsi="楷体" w:cs="Times New Roman" w:hint="eastAsia"/>
                <w:b/>
                <w:color w:val="000000" w:themeColor="text1"/>
                <w:sz w:val="32"/>
                <w:szCs w:val="32"/>
              </w:rPr>
              <w:t>能源</w:t>
            </w:r>
            <w:r w:rsidRPr="00396ED5">
              <w:rPr>
                <w:rFonts w:ascii="楷体" w:eastAsia="楷体" w:hAnsi="楷体" w:cs="Times New Roman" w:hint="eastAsia"/>
                <w:color w:val="000000" w:themeColor="text1"/>
                <w:sz w:val="32"/>
                <w:szCs w:val="32"/>
              </w:rPr>
              <w:t xml:space="preserve"> </w:t>
            </w:r>
            <w:r w:rsidRPr="00396ED5">
              <w:rPr>
                <w:rFonts w:ascii="楷体" w:eastAsia="楷体" w:hAnsi="楷体" w:cs="Times New Roman"/>
                <w:color w:val="000000" w:themeColor="text1"/>
                <w:sz w:val="32"/>
                <w:szCs w:val="32"/>
              </w:rPr>
              <w:t xml:space="preserve">CEO </w:t>
            </w:r>
            <w:proofErr w:type="spellStart"/>
            <w:r w:rsidRPr="00396ED5">
              <w:rPr>
                <w:rFonts w:ascii="楷体" w:eastAsia="楷体" w:hAnsi="楷体" w:cs="Times New Roman"/>
                <w:color w:val="000000" w:themeColor="text1"/>
                <w:sz w:val="32"/>
                <w:szCs w:val="32"/>
              </w:rPr>
              <w:t>A.Satkaliyev</w:t>
            </w:r>
            <w:proofErr w:type="spellEnd"/>
          </w:p>
          <w:p w:rsidR="00DA488A" w:rsidRPr="00396ED5" w:rsidRDefault="00AB00C4">
            <w:pPr>
              <w:pStyle w:val="12"/>
              <w:numPr>
                <w:ilvl w:val="0"/>
                <w:numId w:val="1"/>
              </w:numPr>
              <w:spacing w:line="460" w:lineRule="exact"/>
              <w:ind w:firstLineChars="0"/>
              <w:jc w:val="left"/>
              <w:rPr>
                <w:rFonts w:ascii="楷体" w:eastAsia="楷体" w:hAnsi="楷体" w:cs="Times New Roman"/>
                <w:color w:val="000000" w:themeColor="text1"/>
                <w:sz w:val="32"/>
                <w:szCs w:val="32"/>
              </w:rPr>
            </w:pPr>
            <w:r w:rsidRPr="00396ED5">
              <w:rPr>
                <w:rFonts w:ascii="楷体" w:eastAsia="楷体" w:hAnsi="楷体" w:cs="Times New Roman"/>
                <w:b/>
                <w:color w:val="000000" w:themeColor="text1"/>
                <w:sz w:val="32"/>
                <w:szCs w:val="32"/>
              </w:rPr>
              <w:t xml:space="preserve">Tau-Ken </w:t>
            </w:r>
            <w:proofErr w:type="spellStart"/>
            <w:r w:rsidRPr="00396ED5">
              <w:rPr>
                <w:rFonts w:ascii="楷体" w:eastAsia="楷体" w:hAnsi="楷体" w:cs="Times New Roman"/>
                <w:b/>
                <w:color w:val="000000" w:themeColor="text1"/>
                <w:sz w:val="32"/>
                <w:szCs w:val="32"/>
              </w:rPr>
              <w:t>Samruk</w:t>
            </w:r>
            <w:proofErr w:type="spellEnd"/>
            <w:r w:rsidRPr="00396ED5">
              <w:rPr>
                <w:rFonts w:ascii="楷体" w:eastAsia="楷体" w:hAnsi="楷体" w:cs="Times New Roman"/>
                <w:b/>
                <w:color w:val="000000" w:themeColor="text1"/>
                <w:sz w:val="32"/>
                <w:szCs w:val="32"/>
              </w:rPr>
              <w:t>矿业集团</w:t>
            </w:r>
            <w:r w:rsidRPr="00396ED5">
              <w:rPr>
                <w:rFonts w:ascii="楷体" w:eastAsia="楷体" w:hAnsi="楷体" w:cs="Times New Roman" w:hint="eastAsia"/>
                <w:color w:val="000000" w:themeColor="text1"/>
                <w:sz w:val="32"/>
                <w:szCs w:val="32"/>
              </w:rPr>
              <w:t xml:space="preserve"> </w:t>
            </w:r>
            <w:r w:rsidRPr="00396ED5">
              <w:rPr>
                <w:rFonts w:ascii="楷体" w:eastAsia="楷体" w:hAnsi="楷体" w:cs="Times New Roman"/>
                <w:color w:val="000000" w:themeColor="text1"/>
                <w:sz w:val="32"/>
                <w:szCs w:val="32"/>
              </w:rPr>
              <w:t xml:space="preserve">CEO </w:t>
            </w:r>
            <w:proofErr w:type="spellStart"/>
            <w:r w:rsidRPr="00396ED5">
              <w:rPr>
                <w:rFonts w:ascii="楷体" w:eastAsia="楷体" w:hAnsi="楷体" w:cs="Times New Roman"/>
                <w:color w:val="000000" w:themeColor="text1"/>
                <w:sz w:val="32"/>
                <w:szCs w:val="32"/>
              </w:rPr>
              <w:t>M.Turmagambetov</w:t>
            </w:r>
            <w:proofErr w:type="spellEnd"/>
          </w:p>
        </w:tc>
      </w:tr>
      <w:tr w:rsidR="00DA488A" w:rsidRPr="00396ED5">
        <w:trPr>
          <w:trHeight w:val="113"/>
        </w:trPr>
        <w:tc>
          <w:tcPr>
            <w:tcW w:w="2021" w:type="dxa"/>
            <w:shd w:val="clear" w:color="auto" w:fill="BFBFBF" w:themeFill="background1" w:themeFillShade="BF"/>
            <w:vAlign w:val="center"/>
          </w:tcPr>
          <w:p w:rsidR="00DA488A" w:rsidRPr="00396ED5" w:rsidRDefault="00AB00C4">
            <w:pPr>
              <w:spacing w:line="460" w:lineRule="exact"/>
              <w:rPr>
                <w:rFonts w:ascii="楷体" w:eastAsia="楷体" w:hAnsi="楷体" w:cs="Times New Roman"/>
                <w:sz w:val="32"/>
                <w:szCs w:val="32"/>
              </w:rPr>
            </w:pPr>
            <w:r w:rsidRPr="00396ED5">
              <w:rPr>
                <w:rFonts w:ascii="楷体" w:eastAsia="楷体" w:hAnsi="楷体" w:cs="Times New Roman" w:hint="eastAsia"/>
                <w:sz w:val="32"/>
                <w:szCs w:val="32"/>
              </w:rPr>
              <w:t>11:</w:t>
            </w:r>
            <w:r w:rsidRPr="00396ED5">
              <w:rPr>
                <w:rFonts w:ascii="楷体" w:eastAsia="楷体" w:hAnsi="楷体" w:cs="Times New Roman"/>
                <w:sz w:val="32"/>
                <w:szCs w:val="32"/>
              </w:rPr>
              <w:t>50</w:t>
            </w:r>
            <w:r w:rsidRPr="00396ED5">
              <w:rPr>
                <w:rFonts w:ascii="楷体" w:eastAsia="楷体" w:hAnsi="楷体" w:cs="Times New Roman" w:hint="eastAsia"/>
                <w:sz w:val="32"/>
                <w:szCs w:val="32"/>
              </w:rPr>
              <w:t>-12:00</w:t>
            </w:r>
          </w:p>
        </w:tc>
        <w:tc>
          <w:tcPr>
            <w:tcW w:w="7715" w:type="dxa"/>
            <w:shd w:val="clear" w:color="auto" w:fill="BFBFBF" w:themeFill="background1" w:themeFillShade="BF"/>
            <w:vAlign w:val="center"/>
          </w:tcPr>
          <w:p w:rsidR="00DA488A" w:rsidRPr="00396ED5" w:rsidRDefault="00AB00C4">
            <w:pPr>
              <w:spacing w:line="460" w:lineRule="exact"/>
              <w:rPr>
                <w:rFonts w:ascii="楷体" w:eastAsia="楷体" w:hAnsi="楷体" w:cs="Times New Roman"/>
                <w:sz w:val="32"/>
                <w:szCs w:val="32"/>
              </w:rPr>
            </w:pPr>
            <w:proofErr w:type="gramStart"/>
            <w:r w:rsidRPr="00396ED5">
              <w:rPr>
                <w:rFonts w:ascii="楷体" w:eastAsia="楷体" w:hAnsi="楷体" w:cs="Times New Roman" w:hint="eastAsia"/>
                <w:sz w:val="32"/>
                <w:szCs w:val="32"/>
              </w:rPr>
              <w:t>茶歇</w:t>
            </w:r>
            <w:proofErr w:type="gramEnd"/>
          </w:p>
        </w:tc>
      </w:tr>
      <w:tr w:rsidR="00DA488A" w:rsidRPr="00396ED5">
        <w:trPr>
          <w:trHeight w:val="113"/>
        </w:trPr>
        <w:tc>
          <w:tcPr>
            <w:tcW w:w="2021" w:type="dxa"/>
            <w:vAlign w:val="center"/>
          </w:tcPr>
          <w:p w:rsidR="00DA488A" w:rsidRPr="00396ED5" w:rsidRDefault="00AB00C4">
            <w:pPr>
              <w:spacing w:line="460" w:lineRule="exact"/>
              <w:rPr>
                <w:rFonts w:ascii="楷体" w:eastAsia="楷体" w:hAnsi="楷体" w:cs="Times New Roman"/>
                <w:sz w:val="32"/>
                <w:szCs w:val="32"/>
              </w:rPr>
            </w:pPr>
            <w:r w:rsidRPr="00396ED5">
              <w:rPr>
                <w:rFonts w:ascii="楷体" w:eastAsia="楷体" w:hAnsi="楷体" w:cs="Times New Roman" w:hint="eastAsia"/>
                <w:sz w:val="32"/>
                <w:szCs w:val="32"/>
              </w:rPr>
              <w:t>1</w:t>
            </w:r>
            <w:r w:rsidRPr="00396ED5">
              <w:rPr>
                <w:rFonts w:ascii="楷体" w:eastAsia="楷体" w:hAnsi="楷体" w:cs="Times New Roman"/>
                <w:sz w:val="32"/>
                <w:szCs w:val="32"/>
              </w:rPr>
              <w:t>2</w:t>
            </w:r>
            <w:r w:rsidRPr="00396ED5">
              <w:rPr>
                <w:rFonts w:ascii="楷体" w:eastAsia="楷体" w:hAnsi="楷体" w:cs="Times New Roman" w:hint="eastAsia"/>
                <w:sz w:val="32"/>
                <w:szCs w:val="32"/>
              </w:rPr>
              <w:t>:</w:t>
            </w:r>
            <w:r w:rsidRPr="00396ED5">
              <w:rPr>
                <w:rFonts w:ascii="楷体" w:eastAsia="楷体" w:hAnsi="楷体" w:cs="Times New Roman"/>
                <w:sz w:val="32"/>
                <w:szCs w:val="32"/>
              </w:rPr>
              <w:t>00</w:t>
            </w:r>
            <w:r w:rsidRPr="00396ED5">
              <w:rPr>
                <w:rFonts w:ascii="楷体" w:eastAsia="楷体" w:hAnsi="楷体" w:cs="Times New Roman" w:hint="eastAsia"/>
                <w:sz w:val="32"/>
                <w:szCs w:val="32"/>
              </w:rPr>
              <w:t>-1</w:t>
            </w:r>
            <w:r w:rsidRPr="00396ED5">
              <w:rPr>
                <w:rFonts w:ascii="楷体" w:eastAsia="楷体" w:hAnsi="楷体" w:cs="Times New Roman"/>
                <w:sz w:val="32"/>
                <w:szCs w:val="32"/>
              </w:rPr>
              <w:t>3</w:t>
            </w:r>
            <w:r w:rsidRPr="00396ED5">
              <w:rPr>
                <w:rFonts w:ascii="楷体" w:eastAsia="楷体" w:hAnsi="楷体" w:cs="Times New Roman" w:hint="eastAsia"/>
                <w:sz w:val="32"/>
                <w:szCs w:val="32"/>
              </w:rPr>
              <w:t>:</w:t>
            </w:r>
            <w:r w:rsidRPr="00396ED5">
              <w:rPr>
                <w:rFonts w:ascii="楷体" w:eastAsia="楷体" w:hAnsi="楷体" w:cs="Times New Roman"/>
                <w:sz w:val="32"/>
                <w:szCs w:val="32"/>
              </w:rPr>
              <w:t>00</w:t>
            </w:r>
          </w:p>
        </w:tc>
        <w:tc>
          <w:tcPr>
            <w:tcW w:w="7715" w:type="dxa"/>
            <w:vAlign w:val="center"/>
          </w:tcPr>
          <w:p w:rsidR="00DA488A" w:rsidRPr="00396ED5" w:rsidRDefault="00AB00C4">
            <w:pPr>
              <w:spacing w:line="460" w:lineRule="exact"/>
              <w:jc w:val="left"/>
              <w:rPr>
                <w:rFonts w:ascii="楷体" w:eastAsia="楷体" w:hAnsi="楷体" w:cs="Times New Roman"/>
                <w:sz w:val="32"/>
                <w:szCs w:val="32"/>
              </w:rPr>
            </w:pPr>
            <w:proofErr w:type="gramStart"/>
            <w:r w:rsidRPr="00396ED5">
              <w:rPr>
                <w:rFonts w:ascii="楷体" w:eastAsia="楷体" w:hAnsi="楷体" w:cs="Times New Roman" w:hint="eastAsia"/>
                <w:sz w:val="32"/>
                <w:szCs w:val="32"/>
              </w:rPr>
              <w:t>哈国有</w:t>
            </w:r>
            <w:proofErr w:type="gramEnd"/>
            <w:r w:rsidRPr="00396ED5">
              <w:rPr>
                <w:rFonts w:ascii="楷体" w:eastAsia="楷体" w:hAnsi="楷体" w:cs="Times New Roman" w:hint="eastAsia"/>
                <w:sz w:val="32"/>
                <w:szCs w:val="32"/>
              </w:rPr>
              <w:t>企业</w:t>
            </w:r>
            <w:r w:rsidRPr="00396ED5">
              <w:rPr>
                <w:rFonts w:ascii="楷体" w:eastAsia="楷体" w:hAnsi="楷体" w:cs="Times New Roman"/>
                <w:sz w:val="32"/>
                <w:szCs w:val="32"/>
              </w:rPr>
              <w:t>展示介绍</w:t>
            </w:r>
            <w:r w:rsidRPr="00396ED5">
              <w:rPr>
                <w:rFonts w:ascii="楷体" w:eastAsia="楷体" w:hAnsi="楷体" w:cs="Times New Roman" w:hint="eastAsia"/>
                <w:sz w:val="32"/>
                <w:szCs w:val="32"/>
              </w:rPr>
              <w:t>（物流运输、石化行业）</w:t>
            </w:r>
          </w:p>
          <w:p w:rsidR="00DA488A" w:rsidRPr="00396ED5" w:rsidRDefault="00AB00C4">
            <w:pPr>
              <w:pStyle w:val="12"/>
              <w:numPr>
                <w:ilvl w:val="0"/>
                <w:numId w:val="2"/>
              </w:numPr>
              <w:spacing w:line="460" w:lineRule="exact"/>
              <w:ind w:firstLineChars="0"/>
              <w:jc w:val="left"/>
              <w:rPr>
                <w:rFonts w:ascii="楷体" w:eastAsia="楷体" w:hAnsi="楷体" w:cs="Times New Roman"/>
                <w:color w:val="000000" w:themeColor="text1"/>
                <w:sz w:val="32"/>
                <w:szCs w:val="32"/>
              </w:rPr>
            </w:pPr>
            <w:r w:rsidRPr="00396ED5">
              <w:rPr>
                <w:rFonts w:ascii="楷体" w:eastAsia="楷体" w:hAnsi="楷体" w:cs="Times New Roman" w:hint="eastAsia"/>
                <w:b/>
                <w:color w:val="000000" w:themeColor="text1"/>
                <w:sz w:val="32"/>
                <w:szCs w:val="32"/>
              </w:rPr>
              <w:t>哈</w:t>
            </w:r>
            <w:r w:rsidRPr="00396ED5">
              <w:rPr>
                <w:rFonts w:ascii="楷体" w:eastAsia="楷体" w:hAnsi="楷体" w:cs="Times New Roman"/>
                <w:b/>
                <w:color w:val="000000" w:themeColor="text1"/>
                <w:sz w:val="32"/>
                <w:szCs w:val="32"/>
              </w:rPr>
              <w:t>萨克斯</w:t>
            </w:r>
            <w:r w:rsidRPr="00396ED5">
              <w:rPr>
                <w:rFonts w:ascii="楷体" w:eastAsia="楷体" w:hAnsi="楷体" w:cs="Times New Roman" w:hint="eastAsia"/>
                <w:b/>
                <w:color w:val="000000" w:themeColor="text1"/>
                <w:sz w:val="32"/>
                <w:szCs w:val="32"/>
              </w:rPr>
              <w:t>坦</w:t>
            </w:r>
            <w:r w:rsidRPr="00396ED5">
              <w:rPr>
                <w:rFonts w:ascii="楷体" w:eastAsia="楷体" w:hAnsi="楷体" w:cs="Times New Roman"/>
                <w:b/>
                <w:color w:val="000000" w:themeColor="text1"/>
                <w:sz w:val="32"/>
                <w:szCs w:val="32"/>
              </w:rPr>
              <w:t xml:space="preserve">Temir </w:t>
            </w:r>
            <w:proofErr w:type="spellStart"/>
            <w:r w:rsidRPr="00396ED5">
              <w:rPr>
                <w:rFonts w:ascii="楷体" w:eastAsia="楷体" w:hAnsi="楷体" w:cs="Times New Roman"/>
                <w:b/>
                <w:color w:val="000000" w:themeColor="text1"/>
                <w:sz w:val="32"/>
                <w:szCs w:val="32"/>
              </w:rPr>
              <w:t>Zholy</w:t>
            </w:r>
            <w:proofErr w:type="spellEnd"/>
            <w:r w:rsidRPr="00396ED5">
              <w:rPr>
                <w:rFonts w:ascii="楷体" w:eastAsia="楷体" w:hAnsi="楷体" w:cs="Times New Roman" w:hint="eastAsia"/>
                <w:b/>
                <w:color w:val="000000" w:themeColor="text1"/>
                <w:sz w:val="32"/>
                <w:szCs w:val="32"/>
              </w:rPr>
              <w:t>集团</w:t>
            </w:r>
            <w:r w:rsidRPr="00396ED5">
              <w:rPr>
                <w:rFonts w:ascii="楷体" w:eastAsia="楷体" w:hAnsi="楷体" w:cs="Times New Roman" w:hint="eastAsia"/>
                <w:color w:val="000000" w:themeColor="text1"/>
                <w:sz w:val="32"/>
                <w:szCs w:val="32"/>
              </w:rPr>
              <w:t xml:space="preserve"> 总经理</w:t>
            </w:r>
            <w:proofErr w:type="spellStart"/>
            <w:r w:rsidRPr="00396ED5">
              <w:rPr>
                <w:rFonts w:ascii="楷体" w:eastAsia="楷体" w:hAnsi="楷体" w:cs="Times New Roman"/>
                <w:color w:val="000000" w:themeColor="text1"/>
                <w:sz w:val="32"/>
                <w:szCs w:val="32"/>
              </w:rPr>
              <w:t>K.Alpyssbayev</w:t>
            </w:r>
            <w:proofErr w:type="spellEnd"/>
            <w:r w:rsidRPr="00396ED5">
              <w:rPr>
                <w:rFonts w:ascii="楷体" w:eastAsia="楷体" w:hAnsi="楷体" w:cs="Times New Roman"/>
                <w:color w:val="000000" w:themeColor="text1"/>
                <w:sz w:val="32"/>
                <w:szCs w:val="32"/>
              </w:rPr>
              <w:t>（</w:t>
            </w:r>
            <w:proofErr w:type="spellStart"/>
            <w:r w:rsidRPr="00396ED5">
              <w:rPr>
                <w:rFonts w:ascii="楷体" w:eastAsia="楷体" w:hAnsi="楷体" w:cs="Times New Roman"/>
                <w:color w:val="000000" w:themeColor="text1"/>
                <w:sz w:val="32"/>
                <w:szCs w:val="32"/>
              </w:rPr>
              <w:t>Tulpar-Talgo</w:t>
            </w:r>
            <w:proofErr w:type="spellEnd"/>
            <w:r w:rsidRPr="00396ED5">
              <w:rPr>
                <w:rFonts w:ascii="楷体" w:eastAsia="楷体" w:hAnsi="楷体" w:cs="Times New Roman" w:hint="eastAsia"/>
                <w:color w:val="000000" w:themeColor="text1"/>
                <w:sz w:val="32"/>
                <w:szCs w:val="32"/>
              </w:rPr>
              <w:t>特快列车</w:t>
            </w:r>
            <w:r w:rsidRPr="00396ED5">
              <w:rPr>
                <w:rFonts w:ascii="楷体" w:eastAsia="楷体" w:hAnsi="楷体" w:cs="Times New Roman"/>
                <w:color w:val="000000" w:themeColor="text1"/>
                <w:sz w:val="32"/>
                <w:szCs w:val="32"/>
              </w:rPr>
              <w:t>、</w:t>
            </w:r>
            <w:r w:rsidRPr="00396ED5">
              <w:rPr>
                <w:rFonts w:ascii="楷体" w:eastAsia="楷体" w:hAnsi="楷体" w:cs="Times New Roman" w:hint="eastAsia"/>
                <w:color w:val="000000" w:themeColor="text1"/>
                <w:sz w:val="32"/>
                <w:szCs w:val="32"/>
              </w:rPr>
              <w:t>阿克套海港、阿拉木图国际机场、巴甫洛达尔机场</w:t>
            </w:r>
            <w:r w:rsidRPr="00396ED5">
              <w:rPr>
                <w:rFonts w:ascii="楷体" w:eastAsia="楷体" w:hAnsi="楷体" w:cs="Times New Roman"/>
                <w:color w:val="000000" w:themeColor="text1"/>
                <w:sz w:val="32"/>
                <w:szCs w:val="32"/>
              </w:rPr>
              <w:t>）</w:t>
            </w:r>
          </w:p>
          <w:p w:rsidR="00DA488A" w:rsidRPr="00396ED5" w:rsidRDefault="00AB00C4">
            <w:pPr>
              <w:pStyle w:val="12"/>
              <w:numPr>
                <w:ilvl w:val="0"/>
                <w:numId w:val="2"/>
              </w:numPr>
              <w:spacing w:line="460" w:lineRule="exact"/>
              <w:ind w:firstLineChars="0"/>
              <w:jc w:val="left"/>
              <w:rPr>
                <w:rFonts w:ascii="楷体" w:eastAsia="楷体" w:hAnsi="楷体" w:cs="Times New Roman"/>
                <w:color w:val="000000" w:themeColor="text1"/>
                <w:sz w:val="32"/>
                <w:szCs w:val="32"/>
              </w:rPr>
            </w:pPr>
            <w:proofErr w:type="spellStart"/>
            <w:r w:rsidRPr="00396ED5">
              <w:rPr>
                <w:rFonts w:ascii="楷体" w:eastAsia="楷体" w:hAnsi="楷体" w:cs="Times New Roman"/>
                <w:b/>
                <w:color w:val="000000" w:themeColor="text1"/>
                <w:sz w:val="32"/>
                <w:szCs w:val="32"/>
              </w:rPr>
              <w:t>Qazaq</w:t>
            </w:r>
            <w:proofErr w:type="spellEnd"/>
            <w:r w:rsidRPr="00396ED5">
              <w:rPr>
                <w:rFonts w:ascii="楷体" w:eastAsia="楷体" w:hAnsi="楷体" w:cs="Times New Roman" w:hint="eastAsia"/>
                <w:b/>
                <w:color w:val="000000" w:themeColor="text1"/>
                <w:sz w:val="32"/>
                <w:szCs w:val="32"/>
              </w:rPr>
              <w:t>航空</w:t>
            </w:r>
            <w:r w:rsidRPr="00396ED5">
              <w:rPr>
                <w:rFonts w:ascii="楷体" w:eastAsia="楷体" w:hAnsi="楷体" w:cs="Times New Roman" w:hint="eastAsia"/>
                <w:color w:val="000000" w:themeColor="text1"/>
                <w:sz w:val="32"/>
                <w:szCs w:val="32"/>
              </w:rPr>
              <w:t xml:space="preserve"> </w:t>
            </w:r>
            <w:r w:rsidRPr="00396ED5">
              <w:rPr>
                <w:rFonts w:ascii="楷体" w:eastAsia="楷体" w:hAnsi="楷体" w:cs="Times New Roman"/>
                <w:color w:val="000000" w:themeColor="text1"/>
                <w:sz w:val="32"/>
                <w:szCs w:val="32"/>
              </w:rPr>
              <w:t xml:space="preserve">CEO </w:t>
            </w:r>
            <w:proofErr w:type="spellStart"/>
            <w:r w:rsidRPr="00396ED5">
              <w:rPr>
                <w:rFonts w:ascii="楷体" w:eastAsia="楷体" w:hAnsi="楷体" w:cs="Times New Roman"/>
                <w:color w:val="000000" w:themeColor="text1"/>
                <w:sz w:val="32"/>
                <w:szCs w:val="32"/>
              </w:rPr>
              <w:t>A.Pollock</w:t>
            </w:r>
            <w:proofErr w:type="spellEnd"/>
          </w:p>
          <w:p w:rsidR="00DA488A" w:rsidRPr="00396ED5" w:rsidRDefault="00AB00C4">
            <w:pPr>
              <w:pStyle w:val="12"/>
              <w:numPr>
                <w:ilvl w:val="0"/>
                <w:numId w:val="2"/>
              </w:numPr>
              <w:spacing w:line="460" w:lineRule="exact"/>
              <w:ind w:firstLineChars="0"/>
              <w:jc w:val="left"/>
              <w:rPr>
                <w:rFonts w:ascii="楷体" w:eastAsia="楷体" w:hAnsi="楷体" w:cs="Times New Roman"/>
                <w:color w:val="000000" w:themeColor="text1"/>
                <w:sz w:val="32"/>
                <w:szCs w:val="32"/>
              </w:rPr>
            </w:pPr>
            <w:r w:rsidRPr="00396ED5">
              <w:rPr>
                <w:rFonts w:ascii="楷体" w:eastAsia="楷体" w:hAnsi="楷体" w:cs="Times New Roman" w:hint="eastAsia"/>
                <w:b/>
                <w:color w:val="000000" w:themeColor="text1"/>
                <w:sz w:val="32"/>
                <w:szCs w:val="32"/>
              </w:rPr>
              <w:t>联合</w:t>
            </w:r>
            <w:r w:rsidRPr="00396ED5">
              <w:rPr>
                <w:rFonts w:ascii="楷体" w:eastAsia="楷体" w:hAnsi="楷体" w:cs="Times New Roman"/>
                <w:b/>
                <w:color w:val="000000" w:themeColor="text1"/>
                <w:sz w:val="32"/>
                <w:szCs w:val="32"/>
              </w:rPr>
              <w:t>化学公司</w:t>
            </w:r>
            <w:r w:rsidRPr="00396ED5">
              <w:rPr>
                <w:rFonts w:ascii="楷体" w:eastAsia="楷体" w:hAnsi="楷体" w:cs="Times New Roman" w:hint="eastAsia"/>
                <w:color w:val="000000" w:themeColor="text1"/>
                <w:sz w:val="32"/>
                <w:szCs w:val="32"/>
              </w:rPr>
              <w:t>（</w:t>
            </w:r>
            <w:r w:rsidRPr="00396ED5">
              <w:rPr>
                <w:rFonts w:ascii="楷体" w:eastAsia="楷体" w:hAnsi="楷体" w:cs="Times New Roman"/>
                <w:color w:val="000000" w:themeColor="text1"/>
                <w:sz w:val="32"/>
                <w:szCs w:val="32"/>
              </w:rPr>
              <w:t>United Chemical Corporation</w:t>
            </w:r>
            <w:r w:rsidRPr="00396ED5">
              <w:rPr>
                <w:rFonts w:ascii="楷体" w:eastAsia="楷体" w:hAnsi="楷体" w:cs="Times New Roman" w:hint="eastAsia"/>
                <w:color w:val="000000" w:themeColor="text1"/>
                <w:sz w:val="32"/>
                <w:szCs w:val="32"/>
              </w:rPr>
              <w:t xml:space="preserve">） </w:t>
            </w:r>
            <w:r w:rsidRPr="00396ED5">
              <w:rPr>
                <w:rFonts w:ascii="楷体" w:eastAsia="楷体" w:hAnsi="楷体" w:cs="Times New Roman"/>
                <w:color w:val="000000" w:themeColor="text1"/>
                <w:sz w:val="32"/>
                <w:szCs w:val="32"/>
              </w:rPr>
              <w:t xml:space="preserve">CEO </w:t>
            </w:r>
            <w:proofErr w:type="spellStart"/>
            <w:r w:rsidRPr="00396ED5">
              <w:rPr>
                <w:rFonts w:ascii="楷体" w:eastAsia="楷体" w:hAnsi="楷体" w:cs="Times New Roman"/>
                <w:color w:val="000000" w:themeColor="text1"/>
                <w:sz w:val="32"/>
                <w:szCs w:val="32"/>
              </w:rPr>
              <w:t>Zh.Osserbai</w:t>
            </w:r>
            <w:proofErr w:type="spellEnd"/>
          </w:p>
        </w:tc>
      </w:tr>
      <w:tr w:rsidR="00DA488A" w:rsidRPr="00396ED5">
        <w:trPr>
          <w:trHeight w:val="113"/>
        </w:trPr>
        <w:tc>
          <w:tcPr>
            <w:tcW w:w="2021" w:type="dxa"/>
            <w:vAlign w:val="center"/>
          </w:tcPr>
          <w:p w:rsidR="00DA488A" w:rsidRPr="00396ED5" w:rsidRDefault="00AB00C4">
            <w:pPr>
              <w:spacing w:line="460" w:lineRule="exact"/>
              <w:rPr>
                <w:rFonts w:ascii="楷体" w:eastAsia="楷体" w:hAnsi="楷体" w:cs="Times New Roman"/>
                <w:sz w:val="32"/>
                <w:szCs w:val="32"/>
              </w:rPr>
            </w:pPr>
            <w:r w:rsidRPr="00396ED5">
              <w:rPr>
                <w:rFonts w:ascii="楷体" w:eastAsia="楷体" w:hAnsi="楷体" w:cs="Times New Roman" w:hint="eastAsia"/>
                <w:sz w:val="32"/>
                <w:szCs w:val="32"/>
              </w:rPr>
              <w:t>1</w:t>
            </w:r>
            <w:r w:rsidRPr="00396ED5">
              <w:rPr>
                <w:rFonts w:ascii="楷体" w:eastAsia="楷体" w:hAnsi="楷体" w:cs="Times New Roman"/>
                <w:sz w:val="32"/>
                <w:szCs w:val="32"/>
              </w:rPr>
              <w:t>3</w:t>
            </w:r>
            <w:r w:rsidRPr="00396ED5">
              <w:rPr>
                <w:rFonts w:ascii="楷体" w:eastAsia="楷体" w:hAnsi="楷体" w:cs="Times New Roman" w:hint="eastAsia"/>
                <w:sz w:val="32"/>
                <w:szCs w:val="32"/>
              </w:rPr>
              <w:t>:</w:t>
            </w:r>
            <w:r w:rsidRPr="00396ED5">
              <w:rPr>
                <w:rFonts w:ascii="楷体" w:eastAsia="楷体" w:hAnsi="楷体" w:cs="Times New Roman"/>
                <w:sz w:val="32"/>
                <w:szCs w:val="32"/>
              </w:rPr>
              <w:t>00</w:t>
            </w:r>
            <w:r w:rsidRPr="00396ED5">
              <w:rPr>
                <w:rFonts w:ascii="楷体" w:eastAsia="楷体" w:hAnsi="楷体" w:cs="Times New Roman" w:hint="eastAsia"/>
                <w:sz w:val="32"/>
                <w:szCs w:val="32"/>
              </w:rPr>
              <w:t>-1</w:t>
            </w:r>
            <w:r w:rsidRPr="00396ED5">
              <w:rPr>
                <w:rFonts w:ascii="楷体" w:eastAsia="楷体" w:hAnsi="楷体" w:cs="Times New Roman"/>
                <w:sz w:val="32"/>
                <w:szCs w:val="32"/>
              </w:rPr>
              <w:t>3</w:t>
            </w:r>
            <w:r w:rsidRPr="00396ED5">
              <w:rPr>
                <w:rFonts w:ascii="楷体" w:eastAsia="楷体" w:hAnsi="楷体" w:cs="Times New Roman" w:hint="eastAsia"/>
                <w:sz w:val="32"/>
                <w:szCs w:val="32"/>
              </w:rPr>
              <w:t>:</w:t>
            </w:r>
            <w:r w:rsidRPr="00396ED5">
              <w:rPr>
                <w:rFonts w:ascii="楷体" w:eastAsia="楷体" w:hAnsi="楷体" w:cs="Times New Roman"/>
                <w:sz w:val="32"/>
                <w:szCs w:val="32"/>
              </w:rPr>
              <w:t>05</w:t>
            </w:r>
          </w:p>
        </w:tc>
        <w:tc>
          <w:tcPr>
            <w:tcW w:w="7715" w:type="dxa"/>
            <w:vAlign w:val="center"/>
          </w:tcPr>
          <w:p w:rsidR="00DA488A" w:rsidRPr="00396ED5" w:rsidRDefault="00AB00C4">
            <w:pPr>
              <w:spacing w:line="460" w:lineRule="exact"/>
              <w:rPr>
                <w:rFonts w:ascii="楷体" w:eastAsia="楷体" w:hAnsi="楷体" w:cs="Times New Roman"/>
                <w:sz w:val="32"/>
                <w:szCs w:val="32"/>
              </w:rPr>
            </w:pPr>
            <w:r w:rsidRPr="00396ED5">
              <w:rPr>
                <w:rFonts w:ascii="楷体" w:eastAsia="楷体" w:hAnsi="楷体" w:cs="Times New Roman" w:hint="eastAsia"/>
                <w:sz w:val="32"/>
                <w:szCs w:val="32"/>
              </w:rPr>
              <w:t>闭幕词</w:t>
            </w:r>
          </w:p>
          <w:p w:rsidR="00DA488A" w:rsidRPr="00396ED5" w:rsidRDefault="00AB00C4">
            <w:pPr>
              <w:spacing w:line="460" w:lineRule="exact"/>
              <w:rPr>
                <w:rFonts w:ascii="楷体" w:eastAsia="楷体" w:hAnsi="楷体" w:cs="Times New Roman"/>
                <w:sz w:val="32"/>
                <w:szCs w:val="32"/>
              </w:rPr>
            </w:pPr>
            <w:proofErr w:type="spellStart"/>
            <w:r w:rsidRPr="00396ED5">
              <w:rPr>
                <w:rFonts w:ascii="楷体" w:eastAsia="楷体" w:hAnsi="楷体" w:cs="Times New Roman" w:hint="eastAsia"/>
                <w:kern w:val="0"/>
                <w:sz w:val="32"/>
                <w:szCs w:val="32"/>
              </w:rPr>
              <w:t>Samruk</w:t>
            </w:r>
            <w:proofErr w:type="spellEnd"/>
            <w:r w:rsidRPr="00396ED5">
              <w:rPr>
                <w:rFonts w:ascii="楷体" w:eastAsia="楷体" w:hAnsi="楷体" w:cs="Times New Roman" w:hint="eastAsia"/>
                <w:kern w:val="0"/>
                <w:sz w:val="32"/>
                <w:szCs w:val="32"/>
              </w:rPr>
              <w:t>基金 改革</w:t>
            </w:r>
            <w:r w:rsidRPr="00396ED5">
              <w:rPr>
                <w:rFonts w:ascii="楷体" w:eastAsia="楷体" w:hAnsi="楷体" w:cs="Times New Roman"/>
                <w:kern w:val="0"/>
                <w:sz w:val="32"/>
                <w:szCs w:val="32"/>
              </w:rPr>
              <w:t>、</w:t>
            </w:r>
            <w:r w:rsidRPr="00396ED5">
              <w:rPr>
                <w:rFonts w:ascii="楷体" w:eastAsia="楷体" w:hAnsi="楷体" w:cs="Times New Roman" w:hint="eastAsia"/>
                <w:kern w:val="0"/>
                <w:sz w:val="32"/>
                <w:szCs w:val="32"/>
              </w:rPr>
              <w:t>私有化与</w:t>
            </w:r>
            <w:proofErr w:type="gramStart"/>
            <w:r w:rsidRPr="00396ED5">
              <w:rPr>
                <w:rFonts w:ascii="楷体" w:eastAsia="楷体" w:hAnsi="楷体" w:cs="Times New Roman" w:hint="eastAsia"/>
                <w:kern w:val="0"/>
                <w:sz w:val="32"/>
                <w:szCs w:val="32"/>
              </w:rPr>
              <w:t>重组部</w:t>
            </w:r>
            <w:proofErr w:type="gramEnd"/>
            <w:r w:rsidRPr="00396ED5">
              <w:rPr>
                <w:rFonts w:ascii="楷体" w:eastAsia="楷体" w:hAnsi="楷体" w:cs="Times New Roman" w:hint="eastAsia"/>
                <w:kern w:val="0"/>
                <w:sz w:val="32"/>
                <w:szCs w:val="32"/>
              </w:rPr>
              <w:t>总监</w:t>
            </w:r>
            <w:proofErr w:type="spellStart"/>
            <w:r w:rsidRPr="00396ED5">
              <w:rPr>
                <w:rFonts w:ascii="楷体" w:eastAsia="楷体" w:hAnsi="楷体" w:cs="Times New Roman"/>
                <w:kern w:val="0"/>
                <w:sz w:val="32"/>
                <w:szCs w:val="32"/>
              </w:rPr>
              <w:t>N.Rakhmetov</w:t>
            </w:r>
            <w:proofErr w:type="spellEnd"/>
          </w:p>
        </w:tc>
      </w:tr>
      <w:tr w:rsidR="00DA488A" w:rsidRPr="00396ED5">
        <w:trPr>
          <w:trHeight w:val="113"/>
        </w:trPr>
        <w:tc>
          <w:tcPr>
            <w:tcW w:w="2021" w:type="dxa"/>
            <w:shd w:val="clear" w:color="auto" w:fill="BFBFBF" w:themeFill="background1" w:themeFillShade="BF"/>
            <w:vAlign w:val="center"/>
          </w:tcPr>
          <w:p w:rsidR="00DA488A" w:rsidRPr="00396ED5" w:rsidRDefault="00AB00C4">
            <w:pPr>
              <w:spacing w:line="460" w:lineRule="exact"/>
              <w:rPr>
                <w:rFonts w:ascii="楷体" w:eastAsia="楷体" w:hAnsi="楷体" w:cs="Times New Roman"/>
                <w:sz w:val="32"/>
                <w:szCs w:val="32"/>
                <w:lang w:val="ru-RU"/>
              </w:rPr>
            </w:pPr>
            <w:r w:rsidRPr="00396ED5">
              <w:rPr>
                <w:rFonts w:ascii="楷体" w:eastAsia="楷体" w:hAnsi="楷体" w:cs="Times New Roman" w:hint="eastAsia"/>
                <w:sz w:val="32"/>
                <w:szCs w:val="32"/>
              </w:rPr>
              <w:t>1</w:t>
            </w:r>
            <w:r w:rsidRPr="00396ED5">
              <w:rPr>
                <w:rFonts w:ascii="楷体" w:eastAsia="楷体" w:hAnsi="楷体" w:cs="Times New Roman"/>
                <w:sz w:val="32"/>
                <w:szCs w:val="32"/>
              </w:rPr>
              <w:t>3</w:t>
            </w:r>
            <w:r w:rsidRPr="00396ED5">
              <w:rPr>
                <w:rFonts w:ascii="楷体" w:eastAsia="楷体" w:hAnsi="楷体" w:cs="Times New Roman" w:hint="eastAsia"/>
                <w:sz w:val="32"/>
                <w:szCs w:val="32"/>
              </w:rPr>
              <w:t>:</w:t>
            </w:r>
            <w:r w:rsidRPr="00396ED5">
              <w:rPr>
                <w:rFonts w:ascii="楷体" w:eastAsia="楷体" w:hAnsi="楷体" w:cs="Times New Roman"/>
                <w:sz w:val="32"/>
                <w:szCs w:val="32"/>
              </w:rPr>
              <w:t>05</w:t>
            </w:r>
            <w:r w:rsidRPr="00396ED5">
              <w:rPr>
                <w:rFonts w:ascii="楷体" w:eastAsia="楷体" w:hAnsi="楷体" w:cs="Times New Roman" w:hint="eastAsia"/>
                <w:sz w:val="32"/>
                <w:szCs w:val="32"/>
              </w:rPr>
              <w:t>-1</w:t>
            </w:r>
            <w:r w:rsidRPr="00396ED5">
              <w:rPr>
                <w:rFonts w:ascii="楷体" w:eastAsia="楷体" w:hAnsi="楷体" w:cs="Times New Roman"/>
                <w:sz w:val="32"/>
                <w:szCs w:val="32"/>
              </w:rPr>
              <w:t>4</w:t>
            </w:r>
            <w:r w:rsidRPr="00396ED5">
              <w:rPr>
                <w:rFonts w:ascii="楷体" w:eastAsia="楷体" w:hAnsi="楷体" w:cs="Times New Roman" w:hint="eastAsia"/>
                <w:sz w:val="32"/>
                <w:szCs w:val="32"/>
              </w:rPr>
              <w:t>:00</w:t>
            </w:r>
          </w:p>
        </w:tc>
        <w:tc>
          <w:tcPr>
            <w:tcW w:w="7715" w:type="dxa"/>
            <w:shd w:val="clear" w:color="auto" w:fill="BFBFBF" w:themeFill="background1" w:themeFillShade="BF"/>
            <w:vAlign w:val="center"/>
          </w:tcPr>
          <w:p w:rsidR="00DA488A" w:rsidRPr="00396ED5" w:rsidRDefault="00AB00C4">
            <w:pPr>
              <w:spacing w:line="460" w:lineRule="exact"/>
              <w:rPr>
                <w:rFonts w:ascii="楷体" w:eastAsia="楷体" w:hAnsi="楷体" w:cs="Times New Roman"/>
                <w:sz w:val="32"/>
                <w:szCs w:val="32"/>
              </w:rPr>
            </w:pPr>
            <w:r w:rsidRPr="00396ED5">
              <w:rPr>
                <w:rFonts w:ascii="楷体" w:eastAsia="楷体" w:hAnsi="楷体" w:cs="Times New Roman" w:hint="eastAsia"/>
                <w:sz w:val="32"/>
                <w:szCs w:val="32"/>
              </w:rPr>
              <w:t>自助午餐会</w:t>
            </w:r>
          </w:p>
        </w:tc>
      </w:tr>
      <w:tr w:rsidR="00DA488A" w:rsidRPr="00396ED5">
        <w:trPr>
          <w:trHeight w:val="113"/>
        </w:trPr>
        <w:tc>
          <w:tcPr>
            <w:tcW w:w="2021" w:type="dxa"/>
            <w:shd w:val="clear" w:color="auto" w:fill="auto"/>
            <w:vAlign w:val="center"/>
          </w:tcPr>
          <w:p w:rsidR="00DA488A" w:rsidRPr="00396ED5" w:rsidRDefault="00AB00C4">
            <w:pPr>
              <w:spacing w:line="460" w:lineRule="exact"/>
              <w:rPr>
                <w:rFonts w:ascii="楷体" w:eastAsia="楷体" w:hAnsi="楷体" w:cs="Times New Roman"/>
                <w:sz w:val="32"/>
                <w:szCs w:val="32"/>
              </w:rPr>
            </w:pPr>
            <w:r w:rsidRPr="00396ED5">
              <w:rPr>
                <w:rFonts w:ascii="楷体" w:eastAsia="楷体" w:hAnsi="楷体" w:cs="Times New Roman" w:hint="eastAsia"/>
                <w:sz w:val="32"/>
                <w:szCs w:val="32"/>
              </w:rPr>
              <w:t>14:00</w:t>
            </w:r>
          </w:p>
        </w:tc>
        <w:tc>
          <w:tcPr>
            <w:tcW w:w="7715" w:type="dxa"/>
            <w:shd w:val="clear" w:color="auto" w:fill="auto"/>
            <w:vAlign w:val="center"/>
          </w:tcPr>
          <w:p w:rsidR="00DA488A" w:rsidRPr="00396ED5" w:rsidRDefault="00AB00C4">
            <w:pPr>
              <w:spacing w:line="460" w:lineRule="exact"/>
              <w:rPr>
                <w:rFonts w:ascii="楷体" w:eastAsia="楷体" w:hAnsi="楷体" w:cs="Times New Roman"/>
                <w:sz w:val="32"/>
                <w:szCs w:val="32"/>
              </w:rPr>
            </w:pPr>
            <w:r w:rsidRPr="00396ED5">
              <w:rPr>
                <w:rFonts w:ascii="楷体" w:eastAsia="楷体" w:hAnsi="楷体" w:cs="Times New Roman" w:hint="eastAsia"/>
                <w:sz w:val="32"/>
                <w:szCs w:val="32"/>
              </w:rPr>
              <w:t>投资者</w:t>
            </w:r>
            <w:r w:rsidRPr="00396ED5">
              <w:rPr>
                <w:rFonts w:ascii="楷体" w:eastAsia="楷体" w:hAnsi="楷体" w:cs="Times New Roman"/>
                <w:sz w:val="32"/>
                <w:szCs w:val="32"/>
              </w:rPr>
              <w:t>与</w:t>
            </w:r>
            <w:proofErr w:type="gramStart"/>
            <w:r w:rsidRPr="00396ED5">
              <w:rPr>
                <w:rFonts w:ascii="楷体" w:eastAsia="楷体" w:hAnsi="楷体" w:cs="Times New Roman"/>
                <w:sz w:val="32"/>
                <w:szCs w:val="32"/>
              </w:rPr>
              <w:t>哈国有</w:t>
            </w:r>
            <w:proofErr w:type="gramEnd"/>
            <w:r w:rsidRPr="00396ED5">
              <w:rPr>
                <w:rFonts w:ascii="楷体" w:eastAsia="楷体" w:hAnsi="楷体" w:cs="Times New Roman"/>
                <w:sz w:val="32"/>
                <w:szCs w:val="32"/>
              </w:rPr>
              <w:t>企业</w:t>
            </w:r>
            <w:r w:rsidRPr="00396ED5">
              <w:rPr>
                <w:rFonts w:ascii="楷体" w:eastAsia="楷体" w:hAnsi="楷体" w:cs="Times New Roman" w:hint="eastAsia"/>
                <w:sz w:val="32"/>
                <w:szCs w:val="32"/>
              </w:rPr>
              <w:t>1对1会谈（地点</w:t>
            </w:r>
            <w:r w:rsidRPr="00396ED5">
              <w:rPr>
                <w:rFonts w:ascii="楷体" w:eastAsia="楷体" w:hAnsi="楷体" w:cs="Times New Roman"/>
                <w:sz w:val="32"/>
                <w:szCs w:val="32"/>
              </w:rPr>
              <w:t>待定</w:t>
            </w:r>
            <w:r w:rsidRPr="00396ED5">
              <w:rPr>
                <w:rFonts w:ascii="楷体" w:eastAsia="楷体" w:hAnsi="楷体" w:cs="Times New Roman" w:hint="eastAsia"/>
                <w:sz w:val="32"/>
                <w:szCs w:val="32"/>
              </w:rPr>
              <w:t>）</w:t>
            </w:r>
          </w:p>
        </w:tc>
      </w:tr>
      <w:bookmarkEnd w:id="3"/>
      <w:bookmarkEnd w:id="4"/>
    </w:tbl>
    <w:p w:rsidR="00DA488A" w:rsidRPr="00396ED5" w:rsidRDefault="00DA488A">
      <w:pPr>
        <w:jc w:val="left"/>
        <w:rPr>
          <w:rFonts w:ascii="楷体" w:eastAsia="楷体" w:hAnsi="楷体"/>
          <w:sz w:val="32"/>
          <w:szCs w:val="32"/>
        </w:rPr>
      </w:pPr>
    </w:p>
    <w:p w:rsidR="00DA488A" w:rsidRPr="00396ED5" w:rsidRDefault="00AB00C4">
      <w:pPr>
        <w:widowControl/>
        <w:jc w:val="left"/>
        <w:rPr>
          <w:rFonts w:ascii="楷体" w:eastAsia="楷体" w:hAnsi="楷体"/>
          <w:b/>
          <w:sz w:val="32"/>
          <w:szCs w:val="32"/>
        </w:rPr>
      </w:pPr>
      <w:r w:rsidRPr="00396ED5">
        <w:rPr>
          <w:rFonts w:ascii="楷体" w:eastAsia="楷体" w:hAnsi="楷体"/>
          <w:b/>
          <w:sz w:val="32"/>
          <w:szCs w:val="32"/>
        </w:rPr>
        <w:br w:type="page"/>
      </w:r>
    </w:p>
    <w:p w:rsidR="00DA488A" w:rsidRPr="00396ED5" w:rsidRDefault="00AB00C4">
      <w:pPr>
        <w:ind w:firstLineChars="200" w:firstLine="640"/>
        <w:jc w:val="left"/>
        <w:rPr>
          <w:rFonts w:ascii="楷体" w:eastAsia="楷体" w:hAnsi="楷体"/>
          <w:sz w:val="32"/>
          <w:szCs w:val="32"/>
        </w:rPr>
      </w:pPr>
      <w:r w:rsidRPr="00396ED5">
        <w:rPr>
          <w:rFonts w:ascii="楷体" w:eastAsia="楷体" w:hAnsi="楷体" w:hint="eastAsia"/>
          <w:sz w:val="32"/>
          <w:szCs w:val="32"/>
        </w:rPr>
        <w:lastRenderedPageBreak/>
        <w:t>附件二：</w:t>
      </w:r>
    </w:p>
    <w:p w:rsidR="00DA488A" w:rsidRPr="00396ED5" w:rsidRDefault="00AB00C4">
      <w:pPr>
        <w:jc w:val="center"/>
        <w:rPr>
          <w:rFonts w:ascii="楷体" w:eastAsia="楷体" w:hAnsi="楷体"/>
          <w:b/>
          <w:sz w:val="32"/>
          <w:szCs w:val="32"/>
        </w:rPr>
      </w:pPr>
      <w:r w:rsidRPr="00396ED5">
        <w:rPr>
          <w:rFonts w:ascii="楷体" w:eastAsia="楷体" w:hAnsi="楷体" w:hint="eastAsia"/>
          <w:b/>
          <w:sz w:val="32"/>
          <w:szCs w:val="32"/>
        </w:rPr>
        <w:t>报名回执</w:t>
      </w:r>
    </w:p>
    <w:p w:rsidR="00DA488A" w:rsidRPr="00396ED5" w:rsidRDefault="00DA488A">
      <w:pPr>
        <w:rPr>
          <w:rFonts w:ascii="楷体" w:eastAsia="楷体" w:hAnsi="楷体"/>
          <w:b/>
          <w:sz w:val="32"/>
          <w:szCs w:val="32"/>
        </w:rPr>
      </w:pPr>
    </w:p>
    <w:tbl>
      <w:tblPr>
        <w:tblStyle w:val="a9"/>
        <w:tblW w:w="9736" w:type="dxa"/>
        <w:tblLayout w:type="fixed"/>
        <w:tblLook w:val="04A0" w:firstRow="1" w:lastRow="0" w:firstColumn="1" w:lastColumn="0" w:noHBand="0" w:noVBand="1"/>
      </w:tblPr>
      <w:tblGrid>
        <w:gridCol w:w="1824"/>
        <w:gridCol w:w="2637"/>
        <w:gridCol w:w="2637"/>
        <w:gridCol w:w="2638"/>
      </w:tblGrid>
      <w:tr w:rsidR="00DA488A" w:rsidRPr="00396ED5">
        <w:trPr>
          <w:trHeight w:val="624"/>
        </w:trPr>
        <w:tc>
          <w:tcPr>
            <w:tcW w:w="9736" w:type="dxa"/>
            <w:gridSpan w:val="4"/>
            <w:shd w:val="clear" w:color="auto" w:fill="D9D9D9" w:themeFill="background1" w:themeFillShade="D9"/>
          </w:tcPr>
          <w:p w:rsidR="00DA488A" w:rsidRPr="00396ED5" w:rsidRDefault="00AB00C4">
            <w:pPr>
              <w:rPr>
                <w:rFonts w:ascii="楷体" w:eastAsia="楷体" w:hAnsi="楷体"/>
                <w:sz w:val="32"/>
                <w:szCs w:val="32"/>
              </w:rPr>
            </w:pPr>
            <w:r w:rsidRPr="00396ED5">
              <w:rPr>
                <w:rFonts w:ascii="楷体" w:eastAsia="楷体" w:hAnsi="楷体" w:hint="eastAsia"/>
                <w:sz w:val="32"/>
                <w:szCs w:val="32"/>
              </w:rPr>
              <w:t>公司名称：</w:t>
            </w:r>
          </w:p>
        </w:tc>
      </w:tr>
      <w:tr w:rsidR="00DA488A" w:rsidRPr="00396ED5">
        <w:trPr>
          <w:trHeight w:val="624"/>
        </w:trPr>
        <w:tc>
          <w:tcPr>
            <w:tcW w:w="4461" w:type="dxa"/>
            <w:gridSpan w:val="2"/>
            <w:shd w:val="clear" w:color="auto" w:fill="D9D9D9" w:themeFill="background1" w:themeFillShade="D9"/>
          </w:tcPr>
          <w:p w:rsidR="00DA488A" w:rsidRPr="00396ED5" w:rsidRDefault="00AB00C4">
            <w:pPr>
              <w:rPr>
                <w:rFonts w:ascii="楷体" w:eastAsia="楷体" w:hAnsi="楷体"/>
                <w:sz w:val="32"/>
                <w:szCs w:val="32"/>
              </w:rPr>
            </w:pPr>
            <w:r w:rsidRPr="00396ED5">
              <w:rPr>
                <w:rFonts w:ascii="楷体" w:eastAsia="楷体" w:hAnsi="楷体" w:hint="eastAsia"/>
                <w:sz w:val="32"/>
                <w:szCs w:val="32"/>
              </w:rPr>
              <w:t>联系人姓名：</w:t>
            </w:r>
          </w:p>
        </w:tc>
        <w:tc>
          <w:tcPr>
            <w:tcW w:w="5275" w:type="dxa"/>
            <w:gridSpan w:val="2"/>
            <w:shd w:val="clear" w:color="auto" w:fill="D9D9D9" w:themeFill="background1" w:themeFillShade="D9"/>
          </w:tcPr>
          <w:p w:rsidR="00DA488A" w:rsidRPr="00396ED5" w:rsidRDefault="00AB00C4">
            <w:pPr>
              <w:rPr>
                <w:rFonts w:ascii="楷体" w:eastAsia="楷体" w:hAnsi="楷体"/>
                <w:sz w:val="32"/>
                <w:szCs w:val="32"/>
              </w:rPr>
            </w:pPr>
            <w:r w:rsidRPr="00396ED5">
              <w:rPr>
                <w:rFonts w:ascii="楷体" w:eastAsia="楷体" w:hAnsi="楷体" w:hint="eastAsia"/>
                <w:sz w:val="32"/>
                <w:szCs w:val="32"/>
              </w:rPr>
              <w:t>联系电话：</w:t>
            </w:r>
          </w:p>
        </w:tc>
      </w:tr>
      <w:tr w:rsidR="00DA488A" w:rsidRPr="00396ED5">
        <w:trPr>
          <w:trHeight w:val="624"/>
        </w:trPr>
        <w:tc>
          <w:tcPr>
            <w:tcW w:w="1824" w:type="dxa"/>
          </w:tcPr>
          <w:p w:rsidR="00DA488A" w:rsidRPr="00396ED5" w:rsidRDefault="00AB00C4">
            <w:pPr>
              <w:rPr>
                <w:rFonts w:ascii="楷体" w:eastAsia="楷体" w:hAnsi="楷体"/>
                <w:sz w:val="32"/>
                <w:szCs w:val="32"/>
              </w:rPr>
            </w:pPr>
            <w:r w:rsidRPr="00396ED5">
              <w:rPr>
                <w:rFonts w:ascii="楷体" w:eastAsia="楷体" w:hAnsi="楷体" w:hint="eastAsia"/>
                <w:sz w:val="32"/>
                <w:szCs w:val="32"/>
              </w:rPr>
              <w:t>姓名</w:t>
            </w:r>
          </w:p>
        </w:tc>
        <w:tc>
          <w:tcPr>
            <w:tcW w:w="2637" w:type="dxa"/>
          </w:tcPr>
          <w:p w:rsidR="00DA488A" w:rsidRPr="00396ED5" w:rsidRDefault="00AB00C4">
            <w:pPr>
              <w:rPr>
                <w:rFonts w:ascii="楷体" w:eastAsia="楷体" w:hAnsi="楷体"/>
                <w:sz w:val="32"/>
                <w:szCs w:val="32"/>
              </w:rPr>
            </w:pPr>
            <w:r w:rsidRPr="00396ED5">
              <w:rPr>
                <w:rFonts w:ascii="楷体" w:eastAsia="楷体" w:hAnsi="楷体" w:hint="eastAsia"/>
                <w:sz w:val="32"/>
                <w:szCs w:val="32"/>
              </w:rPr>
              <w:t>职务</w:t>
            </w:r>
          </w:p>
        </w:tc>
        <w:tc>
          <w:tcPr>
            <w:tcW w:w="2637" w:type="dxa"/>
          </w:tcPr>
          <w:p w:rsidR="00DA488A" w:rsidRPr="00396ED5" w:rsidRDefault="009D0C19">
            <w:pPr>
              <w:rPr>
                <w:rFonts w:ascii="楷体" w:eastAsia="楷体" w:hAnsi="楷体"/>
                <w:sz w:val="32"/>
                <w:szCs w:val="32"/>
              </w:rPr>
            </w:pPr>
            <w:r w:rsidRPr="00396ED5">
              <w:rPr>
                <w:rFonts w:ascii="楷体" w:eastAsia="楷体" w:hAnsi="楷体" w:hint="eastAsia"/>
                <w:sz w:val="32"/>
                <w:szCs w:val="32"/>
              </w:rPr>
              <w:t>手机</w:t>
            </w:r>
          </w:p>
        </w:tc>
        <w:tc>
          <w:tcPr>
            <w:tcW w:w="2638" w:type="dxa"/>
          </w:tcPr>
          <w:p w:rsidR="00DA488A" w:rsidRPr="00396ED5" w:rsidRDefault="00AB00C4">
            <w:pPr>
              <w:rPr>
                <w:rFonts w:ascii="楷体" w:eastAsia="楷体" w:hAnsi="楷体"/>
                <w:sz w:val="32"/>
                <w:szCs w:val="32"/>
              </w:rPr>
            </w:pPr>
            <w:r w:rsidRPr="00396ED5">
              <w:rPr>
                <w:rFonts w:ascii="楷体" w:eastAsia="楷体" w:hAnsi="楷体" w:hint="eastAsia"/>
                <w:sz w:val="32"/>
                <w:szCs w:val="32"/>
              </w:rPr>
              <w:t>邮箱</w:t>
            </w:r>
          </w:p>
        </w:tc>
      </w:tr>
      <w:tr w:rsidR="00DA488A" w:rsidRPr="00396ED5">
        <w:trPr>
          <w:trHeight w:val="624"/>
        </w:trPr>
        <w:tc>
          <w:tcPr>
            <w:tcW w:w="1824" w:type="dxa"/>
          </w:tcPr>
          <w:p w:rsidR="00DA488A" w:rsidRPr="00396ED5" w:rsidRDefault="00DA488A">
            <w:pPr>
              <w:rPr>
                <w:rFonts w:ascii="楷体" w:eastAsia="楷体" w:hAnsi="楷体"/>
                <w:sz w:val="32"/>
                <w:szCs w:val="32"/>
              </w:rPr>
            </w:pPr>
          </w:p>
        </w:tc>
        <w:tc>
          <w:tcPr>
            <w:tcW w:w="2637" w:type="dxa"/>
          </w:tcPr>
          <w:p w:rsidR="00DA488A" w:rsidRPr="00396ED5" w:rsidRDefault="00DA488A">
            <w:pPr>
              <w:rPr>
                <w:rFonts w:ascii="楷体" w:eastAsia="楷体" w:hAnsi="楷体"/>
                <w:sz w:val="32"/>
                <w:szCs w:val="32"/>
              </w:rPr>
            </w:pPr>
          </w:p>
        </w:tc>
        <w:tc>
          <w:tcPr>
            <w:tcW w:w="2637" w:type="dxa"/>
          </w:tcPr>
          <w:p w:rsidR="00DA488A" w:rsidRPr="00396ED5" w:rsidRDefault="00DA488A">
            <w:pPr>
              <w:rPr>
                <w:rFonts w:ascii="楷体" w:eastAsia="楷体" w:hAnsi="楷体"/>
                <w:sz w:val="32"/>
                <w:szCs w:val="32"/>
              </w:rPr>
            </w:pPr>
          </w:p>
        </w:tc>
        <w:tc>
          <w:tcPr>
            <w:tcW w:w="2638" w:type="dxa"/>
          </w:tcPr>
          <w:p w:rsidR="00DA488A" w:rsidRPr="00396ED5" w:rsidRDefault="00DA488A">
            <w:pPr>
              <w:rPr>
                <w:rFonts w:ascii="楷体" w:eastAsia="楷体" w:hAnsi="楷体"/>
                <w:sz w:val="32"/>
                <w:szCs w:val="32"/>
              </w:rPr>
            </w:pPr>
          </w:p>
        </w:tc>
      </w:tr>
      <w:tr w:rsidR="00DA488A" w:rsidRPr="00396ED5">
        <w:trPr>
          <w:trHeight w:val="624"/>
        </w:trPr>
        <w:tc>
          <w:tcPr>
            <w:tcW w:w="1824" w:type="dxa"/>
          </w:tcPr>
          <w:p w:rsidR="00DA488A" w:rsidRPr="00396ED5" w:rsidRDefault="00DA488A">
            <w:pPr>
              <w:rPr>
                <w:rFonts w:ascii="楷体" w:eastAsia="楷体" w:hAnsi="楷体"/>
                <w:sz w:val="32"/>
                <w:szCs w:val="32"/>
              </w:rPr>
            </w:pPr>
          </w:p>
        </w:tc>
        <w:tc>
          <w:tcPr>
            <w:tcW w:w="2637" w:type="dxa"/>
          </w:tcPr>
          <w:p w:rsidR="00DA488A" w:rsidRPr="00396ED5" w:rsidRDefault="00DA488A">
            <w:pPr>
              <w:rPr>
                <w:rFonts w:ascii="楷体" w:eastAsia="楷体" w:hAnsi="楷体"/>
                <w:sz w:val="32"/>
                <w:szCs w:val="32"/>
              </w:rPr>
            </w:pPr>
          </w:p>
        </w:tc>
        <w:tc>
          <w:tcPr>
            <w:tcW w:w="2637" w:type="dxa"/>
          </w:tcPr>
          <w:p w:rsidR="00DA488A" w:rsidRPr="00396ED5" w:rsidRDefault="00DA488A">
            <w:pPr>
              <w:rPr>
                <w:rFonts w:ascii="楷体" w:eastAsia="楷体" w:hAnsi="楷体"/>
                <w:sz w:val="32"/>
                <w:szCs w:val="32"/>
              </w:rPr>
            </w:pPr>
          </w:p>
        </w:tc>
        <w:tc>
          <w:tcPr>
            <w:tcW w:w="2638" w:type="dxa"/>
          </w:tcPr>
          <w:p w:rsidR="00DA488A" w:rsidRPr="00396ED5" w:rsidRDefault="00DA488A">
            <w:pPr>
              <w:rPr>
                <w:rFonts w:ascii="楷体" w:eastAsia="楷体" w:hAnsi="楷体"/>
                <w:sz w:val="32"/>
                <w:szCs w:val="32"/>
              </w:rPr>
            </w:pPr>
          </w:p>
        </w:tc>
      </w:tr>
      <w:tr w:rsidR="00DA488A" w:rsidRPr="00396ED5">
        <w:trPr>
          <w:trHeight w:val="624"/>
        </w:trPr>
        <w:tc>
          <w:tcPr>
            <w:tcW w:w="1824" w:type="dxa"/>
          </w:tcPr>
          <w:p w:rsidR="00DA488A" w:rsidRPr="00396ED5" w:rsidRDefault="00DA488A">
            <w:pPr>
              <w:rPr>
                <w:rFonts w:ascii="楷体" w:eastAsia="楷体" w:hAnsi="楷体"/>
                <w:sz w:val="32"/>
                <w:szCs w:val="32"/>
              </w:rPr>
            </w:pPr>
          </w:p>
        </w:tc>
        <w:tc>
          <w:tcPr>
            <w:tcW w:w="2637" w:type="dxa"/>
          </w:tcPr>
          <w:p w:rsidR="00DA488A" w:rsidRPr="00396ED5" w:rsidRDefault="00DA488A">
            <w:pPr>
              <w:rPr>
                <w:rFonts w:ascii="楷体" w:eastAsia="楷体" w:hAnsi="楷体"/>
                <w:sz w:val="32"/>
                <w:szCs w:val="32"/>
              </w:rPr>
            </w:pPr>
          </w:p>
        </w:tc>
        <w:tc>
          <w:tcPr>
            <w:tcW w:w="2637" w:type="dxa"/>
          </w:tcPr>
          <w:p w:rsidR="00DA488A" w:rsidRPr="00396ED5" w:rsidRDefault="00DA488A">
            <w:pPr>
              <w:rPr>
                <w:rFonts w:ascii="楷体" w:eastAsia="楷体" w:hAnsi="楷体"/>
                <w:sz w:val="32"/>
                <w:szCs w:val="32"/>
              </w:rPr>
            </w:pPr>
          </w:p>
        </w:tc>
        <w:tc>
          <w:tcPr>
            <w:tcW w:w="2638" w:type="dxa"/>
          </w:tcPr>
          <w:p w:rsidR="00DA488A" w:rsidRPr="00396ED5" w:rsidRDefault="00DA488A">
            <w:pPr>
              <w:rPr>
                <w:rFonts w:ascii="楷体" w:eastAsia="楷体" w:hAnsi="楷体"/>
                <w:sz w:val="32"/>
                <w:szCs w:val="32"/>
              </w:rPr>
            </w:pPr>
          </w:p>
        </w:tc>
      </w:tr>
      <w:tr w:rsidR="00DA488A" w:rsidRPr="00396ED5">
        <w:trPr>
          <w:trHeight w:val="624"/>
        </w:trPr>
        <w:tc>
          <w:tcPr>
            <w:tcW w:w="1824" w:type="dxa"/>
          </w:tcPr>
          <w:p w:rsidR="00DA488A" w:rsidRPr="00396ED5" w:rsidRDefault="00DA488A">
            <w:pPr>
              <w:rPr>
                <w:rFonts w:ascii="楷体" w:eastAsia="楷体" w:hAnsi="楷体"/>
                <w:sz w:val="32"/>
                <w:szCs w:val="32"/>
              </w:rPr>
            </w:pPr>
          </w:p>
        </w:tc>
        <w:tc>
          <w:tcPr>
            <w:tcW w:w="2637" w:type="dxa"/>
          </w:tcPr>
          <w:p w:rsidR="00DA488A" w:rsidRPr="00396ED5" w:rsidRDefault="00DA488A">
            <w:pPr>
              <w:rPr>
                <w:rFonts w:ascii="楷体" w:eastAsia="楷体" w:hAnsi="楷体"/>
                <w:sz w:val="32"/>
                <w:szCs w:val="32"/>
              </w:rPr>
            </w:pPr>
          </w:p>
        </w:tc>
        <w:tc>
          <w:tcPr>
            <w:tcW w:w="2637" w:type="dxa"/>
          </w:tcPr>
          <w:p w:rsidR="00DA488A" w:rsidRPr="00396ED5" w:rsidRDefault="00DA488A">
            <w:pPr>
              <w:rPr>
                <w:rFonts w:ascii="楷体" w:eastAsia="楷体" w:hAnsi="楷体"/>
                <w:sz w:val="32"/>
                <w:szCs w:val="32"/>
              </w:rPr>
            </w:pPr>
          </w:p>
        </w:tc>
        <w:tc>
          <w:tcPr>
            <w:tcW w:w="2638" w:type="dxa"/>
          </w:tcPr>
          <w:p w:rsidR="00DA488A" w:rsidRPr="00396ED5" w:rsidRDefault="00DA488A">
            <w:pPr>
              <w:rPr>
                <w:rFonts w:ascii="楷体" w:eastAsia="楷体" w:hAnsi="楷体"/>
                <w:sz w:val="32"/>
                <w:szCs w:val="32"/>
              </w:rPr>
            </w:pPr>
          </w:p>
        </w:tc>
      </w:tr>
    </w:tbl>
    <w:p w:rsidR="00EC4222" w:rsidRPr="00396ED5" w:rsidRDefault="00EC4222" w:rsidP="00EC4222">
      <w:pPr>
        <w:ind w:firstLineChars="200" w:firstLine="640"/>
        <w:rPr>
          <w:rFonts w:ascii="楷体" w:eastAsia="楷体" w:hAnsi="楷体"/>
          <w:sz w:val="32"/>
          <w:szCs w:val="32"/>
        </w:rPr>
      </w:pPr>
      <w:r w:rsidRPr="00396ED5">
        <w:rPr>
          <w:rFonts w:ascii="楷体" w:eastAsia="楷体" w:hAnsi="楷体" w:hint="eastAsia"/>
          <w:sz w:val="32"/>
          <w:szCs w:val="32"/>
        </w:rPr>
        <w:t>务必同时发送下述两个邮箱：</w:t>
      </w:r>
    </w:p>
    <w:p w:rsidR="00EC4222" w:rsidRPr="00396ED5" w:rsidRDefault="00C47A2B" w:rsidP="00EC4222">
      <w:pPr>
        <w:ind w:firstLineChars="200" w:firstLine="420"/>
        <w:rPr>
          <w:rFonts w:ascii="楷体" w:eastAsia="楷体" w:hAnsi="楷体" w:cs="Times New Roman"/>
          <w:sz w:val="32"/>
          <w:szCs w:val="32"/>
        </w:rPr>
      </w:pPr>
      <w:hyperlink r:id="rId10" w:history="1">
        <w:r w:rsidR="00EC4222" w:rsidRPr="00396ED5">
          <w:rPr>
            <w:rStyle w:val="a8"/>
            <w:rFonts w:ascii="楷体" w:eastAsia="楷体" w:hAnsi="楷体" w:cs="Times New Roman" w:hint="eastAsia"/>
            <w:color w:val="auto"/>
            <w:sz w:val="32"/>
            <w:szCs w:val="32"/>
            <w:u w:val="none"/>
          </w:rPr>
          <w:t>crc</w:t>
        </w:r>
        <w:r w:rsidR="00EC4222" w:rsidRPr="00396ED5">
          <w:rPr>
            <w:rStyle w:val="a8"/>
            <w:rFonts w:ascii="楷体" w:eastAsia="楷体" w:hAnsi="楷体" w:cs="Times New Roman"/>
            <w:color w:val="auto"/>
            <w:sz w:val="32"/>
            <w:szCs w:val="32"/>
            <w:u w:val="none"/>
          </w:rPr>
          <w:t>@cccme.org.c</w:t>
        </w:r>
      </w:hyperlink>
      <w:r w:rsidR="00EC4222" w:rsidRPr="00396ED5">
        <w:rPr>
          <w:rFonts w:ascii="楷体" w:eastAsia="楷体" w:hAnsi="楷体" w:cs="Times New Roman"/>
          <w:sz w:val="32"/>
          <w:szCs w:val="32"/>
        </w:rPr>
        <w:t>n</w:t>
      </w:r>
      <w:r w:rsidR="00EC4222" w:rsidRPr="00396ED5">
        <w:rPr>
          <w:rFonts w:ascii="楷体" w:eastAsia="楷体" w:hAnsi="楷体" w:cs="Times New Roman" w:hint="eastAsia"/>
          <w:sz w:val="32"/>
          <w:szCs w:val="32"/>
        </w:rPr>
        <w:t>,</w:t>
      </w:r>
      <w:r w:rsidR="00EC4222" w:rsidRPr="00396ED5">
        <w:rPr>
          <w:rFonts w:ascii="楷体" w:eastAsia="楷体" w:hAnsi="楷体" w:cs="Times New Roman"/>
          <w:sz w:val="32"/>
          <w:szCs w:val="32"/>
        </w:rPr>
        <w:t xml:space="preserve"> dpwu@sse.com.cn,</w:t>
      </w:r>
    </w:p>
    <w:p w:rsidR="00DA488A" w:rsidRPr="00396ED5" w:rsidRDefault="00DA488A">
      <w:pPr>
        <w:widowControl/>
        <w:jc w:val="left"/>
        <w:rPr>
          <w:rFonts w:ascii="楷体" w:eastAsia="楷体" w:hAnsi="楷体"/>
          <w:sz w:val="32"/>
          <w:szCs w:val="32"/>
        </w:rPr>
      </w:pPr>
    </w:p>
    <w:p w:rsidR="00DA488A" w:rsidRPr="00396ED5" w:rsidRDefault="00AB00C4">
      <w:pPr>
        <w:widowControl/>
        <w:jc w:val="left"/>
        <w:rPr>
          <w:rFonts w:ascii="楷体" w:eastAsia="楷体" w:hAnsi="楷体"/>
          <w:sz w:val="32"/>
          <w:szCs w:val="32"/>
        </w:rPr>
      </w:pPr>
      <w:r w:rsidRPr="00396ED5">
        <w:rPr>
          <w:rFonts w:ascii="楷体" w:eastAsia="楷体" w:hAnsi="楷体"/>
          <w:sz w:val="32"/>
          <w:szCs w:val="32"/>
        </w:rPr>
        <w:br w:type="page"/>
      </w:r>
    </w:p>
    <w:p w:rsidR="00DA488A" w:rsidRPr="00396ED5" w:rsidRDefault="00DA488A">
      <w:pPr>
        <w:widowControl/>
        <w:jc w:val="center"/>
        <w:rPr>
          <w:rFonts w:ascii="楷体" w:eastAsia="楷体" w:hAnsi="楷体"/>
          <w:b/>
          <w:sz w:val="32"/>
          <w:szCs w:val="32"/>
        </w:rPr>
        <w:sectPr w:rsidR="00DA488A" w:rsidRPr="00396ED5">
          <w:pgSz w:w="11906" w:h="16838"/>
          <w:pgMar w:top="1440" w:right="1080" w:bottom="1440" w:left="1080" w:header="851" w:footer="992" w:gutter="0"/>
          <w:cols w:space="425"/>
          <w:docGrid w:type="lines" w:linePitch="312"/>
        </w:sectPr>
      </w:pPr>
    </w:p>
    <w:p w:rsidR="00DA488A" w:rsidRPr="00396ED5" w:rsidRDefault="00AB00C4">
      <w:pPr>
        <w:ind w:firstLineChars="200" w:firstLine="640"/>
        <w:jc w:val="left"/>
        <w:rPr>
          <w:rFonts w:ascii="楷体" w:eastAsia="楷体" w:hAnsi="楷体"/>
          <w:sz w:val="32"/>
          <w:szCs w:val="32"/>
        </w:rPr>
      </w:pPr>
      <w:r w:rsidRPr="00396ED5">
        <w:rPr>
          <w:rFonts w:ascii="楷体" w:eastAsia="楷体" w:hAnsi="楷体" w:hint="eastAsia"/>
          <w:sz w:val="32"/>
          <w:szCs w:val="32"/>
        </w:rPr>
        <w:lastRenderedPageBreak/>
        <w:t>附件三：</w:t>
      </w:r>
      <w:bookmarkStart w:id="7" w:name="_GoBack"/>
      <w:bookmarkEnd w:id="7"/>
    </w:p>
    <w:p w:rsidR="00DA488A" w:rsidRPr="00396ED5" w:rsidRDefault="00AB00C4">
      <w:pPr>
        <w:widowControl/>
        <w:jc w:val="center"/>
        <w:rPr>
          <w:rFonts w:ascii="楷体" w:eastAsia="楷体" w:hAnsi="楷体"/>
          <w:b/>
          <w:sz w:val="32"/>
          <w:szCs w:val="32"/>
        </w:rPr>
      </w:pPr>
      <w:proofErr w:type="spellStart"/>
      <w:r w:rsidRPr="00396ED5">
        <w:rPr>
          <w:rFonts w:ascii="楷体" w:eastAsia="楷体" w:hAnsi="楷体"/>
          <w:b/>
          <w:sz w:val="32"/>
          <w:szCs w:val="32"/>
        </w:rPr>
        <w:t>Samruk-Kazyna</w:t>
      </w:r>
      <w:proofErr w:type="spellEnd"/>
      <w:r w:rsidRPr="00396ED5">
        <w:rPr>
          <w:rFonts w:ascii="楷体" w:eastAsia="楷体" w:hAnsi="楷体" w:hint="eastAsia"/>
          <w:b/>
          <w:sz w:val="32"/>
          <w:szCs w:val="32"/>
        </w:rPr>
        <w:t>主权</w:t>
      </w:r>
      <w:r w:rsidRPr="00396ED5">
        <w:rPr>
          <w:rFonts w:ascii="楷体" w:eastAsia="楷体" w:hAnsi="楷体"/>
          <w:b/>
          <w:sz w:val="32"/>
          <w:szCs w:val="32"/>
        </w:rPr>
        <w:t>基金简介</w:t>
      </w:r>
    </w:p>
    <w:p w:rsidR="00DA488A" w:rsidRPr="00396ED5" w:rsidRDefault="00AB00C4" w:rsidP="0085390E">
      <w:pPr>
        <w:widowControl/>
        <w:spacing w:after="40" w:line="440" w:lineRule="exact"/>
        <w:ind w:firstLineChars="200" w:firstLine="640"/>
        <w:rPr>
          <w:rFonts w:ascii="楷体" w:eastAsia="楷体" w:hAnsi="楷体"/>
          <w:sz w:val="32"/>
          <w:szCs w:val="32"/>
        </w:rPr>
      </w:pPr>
      <w:r w:rsidRPr="00396ED5">
        <w:rPr>
          <w:rFonts w:ascii="楷体" w:eastAsia="楷体" w:hAnsi="楷体" w:hint="eastAsia"/>
          <w:sz w:val="32"/>
          <w:szCs w:val="32"/>
        </w:rPr>
        <w:t>哈萨克斯坦主权财富基金</w:t>
      </w:r>
      <w:r w:rsidRPr="00396ED5">
        <w:rPr>
          <w:rFonts w:ascii="楷体" w:eastAsia="楷体" w:hAnsi="楷体"/>
          <w:sz w:val="32"/>
          <w:szCs w:val="32"/>
        </w:rPr>
        <w:t xml:space="preserve"> 萨姆鲁克-卡兹纳</w:t>
      </w:r>
      <w:r w:rsidRPr="00396ED5">
        <w:rPr>
          <w:rFonts w:ascii="楷体" w:eastAsia="楷体" w:hAnsi="楷体" w:hint="eastAsia"/>
          <w:sz w:val="32"/>
          <w:szCs w:val="32"/>
        </w:rPr>
        <w:t>（</w:t>
      </w:r>
      <w:r w:rsidRPr="00396ED5">
        <w:rPr>
          <w:rFonts w:ascii="楷体" w:eastAsia="楷体" w:hAnsi="楷体"/>
          <w:sz w:val="32"/>
          <w:szCs w:val="32"/>
        </w:rPr>
        <w:t>JCS National Welfare Fund “</w:t>
      </w:r>
      <w:proofErr w:type="spellStart"/>
      <w:r w:rsidRPr="00396ED5">
        <w:rPr>
          <w:rFonts w:ascii="楷体" w:eastAsia="楷体" w:hAnsi="楷体"/>
          <w:sz w:val="32"/>
          <w:szCs w:val="32"/>
        </w:rPr>
        <w:t>Samruk-Kazyna</w:t>
      </w:r>
      <w:proofErr w:type="spellEnd"/>
      <w:r w:rsidRPr="00396ED5">
        <w:rPr>
          <w:rFonts w:ascii="楷体" w:eastAsia="楷体" w:hAnsi="楷体"/>
          <w:sz w:val="32"/>
          <w:szCs w:val="32"/>
        </w:rPr>
        <w:t>”</w:t>
      </w:r>
      <w:r w:rsidRPr="00396ED5">
        <w:rPr>
          <w:rFonts w:ascii="楷体" w:eastAsia="楷体" w:hAnsi="楷体" w:hint="eastAsia"/>
          <w:sz w:val="32"/>
          <w:szCs w:val="32"/>
        </w:rPr>
        <w:t>）</w:t>
      </w:r>
    </w:p>
    <w:p w:rsidR="00DA488A" w:rsidRPr="00396ED5" w:rsidRDefault="00AB00C4" w:rsidP="0085390E">
      <w:pPr>
        <w:widowControl/>
        <w:spacing w:after="40" w:line="440" w:lineRule="exact"/>
        <w:ind w:firstLineChars="200" w:firstLine="640"/>
        <w:rPr>
          <w:rFonts w:ascii="楷体" w:eastAsia="楷体" w:hAnsi="楷体"/>
          <w:sz w:val="32"/>
          <w:szCs w:val="32"/>
        </w:rPr>
      </w:pPr>
      <w:r w:rsidRPr="00396ED5">
        <w:rPr>
          <w:rFonts w:ascii="楷体" w:eastAsia="楷体" w:hAnsi="楷体" w:hint="eastAsia"/>
          <w:sz w:val="32"/>
          <w:szCs w:val="32"/>
        </w:rPr>
        <w:t>机构概况：</w:t>
      </w:r>
      <w:r w:rsidRPr="00396ED5">
        <w:rPr>
          <w:rFonts w:ascii="楷体" w:eastAsia="楷体" w:hAnsi="楷体"/>
          <w:sz w:val="32"/>
          <w:szCs w:val="32"/>
        </w:rPr>
        <w:t xml:space="preserve"> 2008年10月13日，哈萨克斯坦总统纳扎尔巴耶夫下令合并 “萨姆鲁克”国有资产管理公司和“卡兹纳”稳定发展基金组成“萨姆鲁克－卡兹纳”国家主权财富基金。</w:t>
      </w:r>
    </w:p>
    <w:p w:rsidR="00DA488A" w:rsidRPr="00396ED5" w:rsidRDefault="00AB00C4" w:rsidP="0085390E">
      <w:pPr>
        <w:widowControl/>
        <w:spacing w:after="40" w:line="440" w:lineRule="exact"/>
        <w:ind w:firstLineChars="200" w:firstLine="640"/>
        <w:rPr>
          <w:rFonts w:ascii="楷体" w:eastAsia="楷体" w:hAnsi="楷体"/>
          <w:sz w:val="32"/>
          <w:szCs w:val="32"/>
        </w:rPr>
      </w:pPr>
      <w:r w:rsidRPr="00396ED5">
        <w:rPr>
          <w:rFonts w:ascii="楷体" w:eastAsia="楷体" w:hAnsi="楷体" w:hint="eastAsia"/>
          <w:sz w:val="32"/>
          <w:szCs w:val="32"/>
        </w:rPr>
        <w:t>新基金下辖公司及其子公司、各类发展机构及其从属机构等共</w:t>
      </w:r>
      <w:r w:rsidRPr="00396ED5">
        <w:rPr>
          <w:rFonts w:ascii="楷体" w:eastAsia="楷体" w:hAnsi="楷体"/>
          <w:sz w:val="32"/>
          <w:szCs w:val="32"/>
        </w:rPr>
        <w:t>500多家，包括国内大型国有企业、主要投资机构、金融组织，涵盖了哈国内几乎所有支柱产业和金融服务领域，总资产约占哈国民生产总值的四分之一。SK基金集中了哈国家支柱产业和金融服务领域最优质的资产。截至2008年10月13日成立时，基金资产总额500亿美元，占国有资产的40%左右。</w:t>
      </w:r>
    </w:p>
    <w:p w:rsidR="00DA488A" w:rsidRPr="00396ED5" w:rsidRDefault="00AB00C4" w:rsidP="0085390E">
      <w:pPr>
        <w:widowControl/>
        <w:spacing w:after="40" w:line="440" w:lineRule="exact"/>
        <w:ind w:firstLineChars="200" w:firstLine="640"/>
        <w:rPr>
          <w:rFonts w:ascii="楷体" w:eastAsia="楷体" w:hAnsi="楷体"/>
          <w:sz w:val="32"/>
          <w:szCs w:val="32"/>
        </w:rPr>
      </w:pPr>
      <w:r w:rsidRPr="00396ED5">
        <w:rPr>
          <w:rFonts w:ascii="楷体" w:eastAsia="楷体" w:hAnsi="楷体" w:hint="eastAsia"/>
          <w:sz w:val="32"/>
          <w:szCs w:val="32"/>
        </w:rPr>
        <w:t>哈政府根据《反危机计划》从国家基金中拨付约</w:t>
      </w:r>
      <w:r w:rsidRPr="00396ED5">
        <w:rPr>
          <w:rFonts w:ascii="楷体" w:eastAsia="楷体" w:hAnsi="楷体"/>
          <w:sz w:val="32"/>
          <w:szCs w:val="32"/>
        </w:rPr>
        <w:t>100亿美元资金：40亿美元用于稳定金融体系；30亿美元用于解决不动产市场问题；10亿美元用于支持中、小企业；10亿美元用于发展农工综合体；10亿美元用于创新项目、工业和基础设施项目。</w:t>
      </w:r>
      <w:r w:rsidRPr="00396ED5">
        <w:rPr>
          <w:rFonts w:ascii="楷体" w:eastAsia="楷体" w:hAnsi="楷体" w:hint="eastAsia"/>
          <w:sz w:val="32"/>
          <w:szCs w:val="32"/>
        </w:rPr>
        <w:t>截止</w:t>
      </w:r>
      <w:r w:rsidRPr="00396ED5">
        <w:rPr>
          <w:rFonts w:ascii="楷体" w:eastAsia="楷体" w:hAnsi="楷体"/>
          <w:sz w:val="32"/>
          <w:szCs w:val="32"/>
        </w:rPr>
        <w:t>2009年6月份，SK基金已经将约占拨款70%的资金投入《反危机计划》确定的前四大方向，对于保证哈经济稳定起到了关键作用。</w:t>
      </w:r>
    </w:p>
    <w:p w:rsidR="00DA488A" w:rsidRPr="00396ED5" w:rsidRDefault="00AB00C4" w:rsidP="0085390E">
      <w:pPr>
        <w:widowControl/>
        <w:spacing w:after="40" w:line="440" w:lineRule="exact"/>
        <w:ind w:firstLineChars="200" w:firstLine="640"/>
        <w:rPr>
          <w:rFonts w:ascii="楷体" w:eastAsia="楷体" w:hAnsi="楷体"/>
          <w:sz w:val="32"/>
          <w:szCs w:val="32"/>
        </w:rPr>
      </w:pPr>
      <w:r w:rsidRPr="00396ED5">
        <w:rPr>
          <w:rFonts w:ascii="楷体" w:eastAsia="楷体" w:hAnsi="楷体" w:hint="eastAsia"/>
          <w:sz w:val="32"/>
          <w:szCs w:val="32"/>
        </w:rPr>
        <w:t>股东及管理：基金的唯一股东是政府。董事会是基金管理机关，成员由政府任命哈萨克斯坦国家主权财富基金</w:t>
      </w:r>
      <w:proofErr w:type="spellStart"/>
      <w:r w:rsidRPr="00396ED5">
        <w:rPr>
          <w:rFonts w:ascii="楷体" w:eastAsia="楷体" w:hAnsi="楷体"/>
          <w:sz w:val="32"/>
          <w:szCs w:val="32"/>
        </w:rPr>
        <w:t>Samruk-Kazyna</w:t>
      </w:r>
      <w:proofErr w:type="spellEnd"/>
      <w:r w:rsidRPr="00396ED5">
        <w:rPr>
          <w:rFonts w:ascii="楷体" w:eastAsia="楷体" w:hAnsi="楷体"/>
          <w:sz w:val="32"/>
          <w:szCs w:val="32"/>
        </w:rPr>
        <w:t>首席执行官阿克美占</w:t>
      </w:r>
      <w:r w:rsidRPr="00396ED5">
        <w:rPr>
          <w:rFonts w:ascii="微软雅黑" w:eastAsia="微软雅黑" w:hAnsi="微软雅黑" w:cs="微软雅黑" w:hint="eastAsia"/>
          <w:sz w:val="32"/>
          <w:szCs w:val="32"/>
        </w:rPr>
        <w:t>•</w:t>
      </w:r>
      <w:r w:rsidRPr="00396ED5">
        <w:rPr>
          <w:rFonts w:ascii="楷体" w:eastAsia="楷体" w:hAnsi="楷体"/>
          <w:sz w:val="32"/>
          <w:szCs w:val="32"/>
        </w:rPr>
        <w:t>叶西莫夫(</w:t>
      </w:r>
      <w:proofErr w:type="spellStart"/>
      <w:r w:rsidRPr="00396ED5">
        <w:rPr>
          <w:rFonts w:ascii="楷体" w:eastAsia="楷体" w:hAnsi="楷体"/>
          <w:sz w:val="32"/>
          <w:szCs w:val="32"/>
        </w:rPr>
        <w:t>Akhmetzhan</w:t>
      </w:r>
      <w:proofErr w:type="spellEnd"/>
      <w:r w:rsidRPr="00396ED5">
        <w:rPr>
          <w:rFonts w:ascii="楷体" w:eastAsia="楷体" w:hAnsi="楷体"/>
          <w:sz w:val="32"/>
          <w:szCs w:val="32"/>
        </w:rPr>
        <w:t xml:space="preserve"> </w:t>
      </w:r>
      <w:proofErr w:type="spellStart"/>
      <w:r w:rsidRPr="00396ED5">
        <w:rPr>
          <w:rFonts w:ascii="楷体" w:eastAsia="楷体" w:hAnsi="楷体"/>
          <w:sz w:val="32"/>
          <w:szCs w:val="32"/>
        </w:rPr>
        <w:t>Yessimov</w:t>
      </w:r>
      <w:proofErr w:type="spellEnd"/>
      <w:r w:rsidRPr="00396ED5">
        <w:rPr>
          <w:rFonts w:ascii="楷体" w:eastAsia="楷体" w:hAnsi="楷体"/>
          <w:sz w:val="32"/>
          <w:szCs w:val="32"/>
        </w:rPr>
        <w:t>)。</w:t>
      </w:r>
    </w:p>
    <w:p w:rsidR="00DA488A" w:rsidRPr="00396ED5" w:rsidRDefault="00AB00C4" w:rsidP="0085390E">
      <w:pPr>
        <w:widowControl/>
        <w:spacing w:after="40" w:line="440" w:lineRule="exact"/>
        <w:ind w:firstLineChars="200" w:firstLine="640"/>
        <w:rPr>
          <w:rFonts w:ascii="楷体" w:eastAsia="楷体" w:hAnsi="楷体"/>
          <w:sz w:val="32"/>
          <w:szCs w:val="32"/>
        </w:rPr>
      </w:pPr>
      <w:r w:rsidRPr="00396ED5">
        <w:rPr>
          <w:rFonts w:ascii="楷体" w:eastAsia="楷体" w:hAnsi="楷体" w:hint="eastAsia"/>
          <w:sz w:val="32"/>
          <w:szCs w:val="32"/>
        </w:rPr>
        <w:lastRenderedPageBreak/>
        <w:t>主要职能：管理大型国有企业国有资产和国家金融资本。管理国家发展机构、国有公司和其他法人的国有资产，增强本国经济的竞争力和发展稳定性，确保国有资产长期增值。</w:t>
      </w:r>
      <w:r w:rsidRPr="00396ED5">
        <w:rPr>
          <w:rFonts w:ascii="楷体" w:eastAsia="楷体" w:hAnsi="楷体"/>
          <w:sz w:val="32"/>
          <w:szCs w:val="32"/>
        </w:rPr>
        <w:t xml:space="preserve"> </w:t>
      </w:r>
    </w:p>
    <w:p w:rsidR="00DA488A" w:rsidRPr="00396ED5" w:rsidRDefault="00AB00C4" w:rsidP="0085390E">
      <w:pPr>
        <w:widowControl/>
        <w:spacing w:after="40" w:line="440" w:lineRule="exact"/>
        <w:ind w:firstLineChars="200" w:firstLine="640"/>
        <w:rPr>
          <w:rFonts w:ascii="楷体" w:eastAsia="楷体" w:hAnsi="楷体"/>
          <w:sz w:val="32"/>
          <w:szCs w:val="32"/>
        </w:rPr>
      </w:pPr>
      <w:r w:rsidRPr="00396ED5">
        <w:rPr>
          <w:rFonts w:ascii="楷体" w:eastAsia="楷体" w:hAnsi="楷体" w:hint="eastAsia"/>
          <w:sz w:val="32"/>
          <w:szCs w:val="32"/>
        </w:rPr>
        <w:t>任务方向：促进本国经济现代化和多元化发展；保持国内经济稳定；提高下属公司经营效率。基金通过吸引投资（特别是在优先发展经济领域、如石油天然气、电力、冶金、化工、基础设施等），推动地区发展，加强行业间和地区间联系，充分利用现有资源，解决哈经济当前面临的问题。</w:t>
      </w:r>
      <w:r w:rsidRPr="00396ED5">
        <w:rPr>
          <w:rFonts w:ascii="楷体" w:eastAsia="楷体" w:hAnsi="楷体"/>
          <w:sz w:val="32"/>
          <w:szCs w:val="32"/>
        </w:rPr>
        <w:t xml:space="preserve"> </w:t>
      </w:r>
    </w:p>
    <w:p w:rsidR="00DA488A" w:rsidRPr="00396ED5" w:rsidRDefault="00DA488A" w:rsidP="0085390E">
      <w:pPr>
        <w:widowControl/>
        <w:spacing w:after="40" w:line="440" w:lineRule="exact"/>
        <w:ind w:firstLineChars="200" w:firstLine="643"/>
        <w:rPr>
          <w:rFonts w:ascii="楷体" w:eastAsia="楷体" w:hAnsi="楷体"/>
          <w:b/>
          <w:sz w:val="32"/>
          <w:szCs w:val="32"/>
        </w:rPr>
      </w:pPr>
    </w:p>
    <w:p w:rsidR="00DA488A" w:rsidRPr="00396ED5" w:rsidRDefault="00AB00C4" w:rsidP="0085390E">
      <w:pPr>
        <w:widowControl/>
        <w:spacing w:after="40" w:line="440" w:lineRule="exact"/>
        <w:ind w:firstLineChars="200" w:firstLine="643"/>
        <w:rPr>
          <w:rFonts w:ascii="楷体" w:eastAsia="楷体" w:hAnsi="楷体"/>
          <w:b/>
          <w:sz w:val="32"/>
          <w:szCs w:val="32"/>
        </w:rPr>
      </w:pPr>
      <w:r w:rsidRPr="00396ED5">
        <w:rPr>
          <w:rFonts w:ascii="楷体" w:eastAsia="楷体" w:hAnsi="楷体" w:hint="eastAsia"/>
          <w:b/>
          <w:sz w:val="32"/>
          <w:szCs w:val="32"/>
        </w:rPr>
        <w:t>主权财富基金</w:t>
      </w:r>
      <w:proofErr w:type="spellStart"/>
      <w:r w:rsidRPr="00396ED5">
        <w:rPr>
          <w:rFonts w:ascii="楷体" w:eastAsia="楷体" w:hAnsi="楷体"/>
          <w:b/>
          <w:sz w:val="32"/>
          <w:szCs w:val="32"/>
        </w:rPr>
        <w:t>Samruk-Kazyna</w:t>
      </w:r>
      <w:proofErr w:type="spellEnd"/>
      <w:r w:rsidRPr="00396ED5">
        <w:rPr>
          <w:rFonts w:ascii="楷体" w:eastAsia="楷体" w:hAnsi="楷体"/>
          <w:b/>
          <w:sz w:val="32"/>
          <w:szCs w:val="32"/>
        </w:rPr>
        <w:t xml:space="preserve"> 2014-2020年 转型计划</w:t>
      </w:r>
    </w:p>
    <w:p w:rsidR="00DA488A" w:rsidRPr="00396ED5" w:rsidRDefault="00AB00C4" w:rsidP="0085390E">
      <w:pPr>
        <w:widowControl/>
        <w:spacing w:after="40" w:line="440" w:lineRule="exact"/>
        <w:ind w:firstLineChars="200" w:firstLine="640"/>
        <w:rPr>
          <w:rFonts w:ascii="楷体" w:eastAsia="楷体" w:hAnsi="楷体"/>
          <w:sz w:val="32"/>
          <w:szCs w:val="32"/>
        </w:rPr>
      </w:pPr>
      <w:r w:rsidRPr="00396ED5">
        <w:rPr>
          <w:rFonts w:ascii="楷体" w:eastAsia="楷体" w:hAnsi="楷体" w:hint="eastAsia"/>
          <w:sz w:val="32"/>
          <w:szCs w:val="32"/>
        </w:rPr>
        <w:t>哈萨克斯坦阿斯塔纳</w:t>
      </w:r>
      <w:r w:rsidRPr="00396ED5">
        <w:rPr>
          <w:rFonts w:ascii="楷体" w:eastAsia="楷体" w:hAnsi="楷体"/>
          <w:sz w:val="32"/>
          <w:szCs w:val="32"/>
        </w:rPr>
        <w:t>2014年10月7日管理总额近1000亿美元的重大战略性国家资产的哈萨克斯坦主权财富基金</w:t>
      </w:r>
      <w:proofErr w:type="spellStart"/>
      <w:r w:rsidRPr="00396ED5">
        <w:rPr>
          <w:rFonts w:ascii="楷体" w:eastAsia="楷体" w:hAnsi="楷体"/>
          <w:sz w:val="32"/>
          <w:szCs w:val="32"/>
        </w:rPr>
        <w:t>Samruk</w:t>
      </w:r>
      <w:proofErr w:type="spellEnd"/>
      <w:r w:rsidRPr="00396ED5">
        <w:rPr>
          <w:rFonts w:ascii="楷体" w:eastAsia="楷体" w:hAnsi="楷体"/>
          <w:sz w:val="32"/>
          <w:szCs w:val="32"/>
        </w:rPr>
        <w:t xml:space="preserve"> </w:t>
      </w:r>
      <w:proofErr w:type="spellStart"/>
      <w:r w:rsidRPr="00396ED5">
        <w:rPr>
          <w:rFonts w:ascii="楷体" w:eastAsia="楷体" w:hAnsi="楷体"/>
          <w:sz w:val="32"/>
          <w:szCs w:val="32"/>
        </w:rPr>
        <w:t>Kazyna</w:t>
      </w:r>
      <w:proofErr w:type="spellEnd"/>
      <w:r w:rsidRPr="00396ED5">
        <w:rPr>
          <w:rFonts w:ascii="楷体" w:eastAsia="楷体" w:hAnsi="楷体"/>
          <w:sz w:val="32"/>
          <w:szCs w:val="32"/>
        </w:rPr>
        <w:t xml:space="preserve">正在全面改革其业务战略,包括投资方法和资产管理方法。 </w:t>
      </w:r>
    </w:p>
    <w:p w:rsidR="00DA488A" w:rsidRPr="00396ED5" w:rsidRDefault="00AB00C4" w:rsidP="0085390E">
      <w:pPr>
        <w:widowControl/>
        <w:spacing w:after="40" w:line="440" w:lineRule="exact"/>
        <w:ind w:firstLineChars="200" w:firstLine="640"/>
        <w:rPr>
          <w:rFonts w:ascii="楷体" w:eastAsia="楷体" w:hAnsi="楷体"/>
          <w:sz w:val="32"/>
          <w:szCs w:val="32"/>
        </w:rPr>
      </w:pPr>
      <w:r w:rsidRPr="00396ED5">
        <w:rPr>
          <w:rFonts w:ascii="楷体" w:eastAsia="楷体" w:hAnsi="楷体" w:hint="eastAsia"/>
          <w:sz w:val="32"/>
          <w:szCs w:val="32"/>
        </w:rPr>
        <w:t>新的管理机制很快将在该基金旗下所有公司内推行。最早从</w:t>
      </w:r>
      <w:r w:rsidRPr="00396ED5">
        <w:rPr>
          <w:rFonts w:ascii="楷体" w:eastAsia="楷体" w:hAnsi="楷体"/>
          <w:sz w:val="32"/>
          <w:szCs w:val="32"/>
        </w:rPr>
        <w:t xml:space="preserve">2014年起,将在3家试点单位——多元化运输控股公司Kazakhstan Temir </w:t>
      </w:r>
      <w:proofErr w:type="spellStart"/>
      <w:r w:rsidRPr="00396ED5">
        <w:rPr>
          <w:rFonts w:ascii="楷体" w:eastAsia="楷体" w:hAnsi="楷体"/>
          <w:sz w:val="32"/>
          <w:szCs w:val="32"/>
        </w:rPr>
        <w:t>Zholy</w:t>
      </w:r>
      <w:proofErr w:type="spellEnd"/>
      <w:r w:rsidRPr="00396ED5">
        <w:rPr>
          <w:rFonts w:ascii="楷体" w:eastAsia="楷体" w:hAnsi="楷体"/>
          <w:sz w:val="32"/>
          <w:szCs w:val="32"/>
        </w:rPr>
        <w:t>、油气公司</w:t>
      </w:r>
      <w:proofErr w:type="spellStart"/>
      <w:r w:rsidRPr="00396ED5">
        <w:rPr>
          <w:rFonts w:ascii="楷体" w:eastAsia="楷体" w:hAnsi="楷体"/>
          <w:sz w:val="32"/>
          <w:szCs w:val="32"/>
        </w:rPr>
        <w:t>KazMunaiGaz</w:t>
      </w:r>
      <w:proofErr w:type="spellEnd"/>
      <w:r w:rsidRPr="00396ED5">
        <w:rPr>
          <w:rFonts w:ascii="楷体" w:eastAsia="楷体" w:hAnsi="楷体"/>
          <w:sz w:val="32"/>
          <w:szCs w:val="32"/>
        </w:rPr>
        <w:t xml:space="preserve"> 和邮政服务运营商</w:t>
      </w:r>
      <w:proofErr w:type="spellStart"/>
      <w:r w:rsidRPr="00396ED5">
        <w:rPr>
          <w:rFonts w:ascii="楷体" w:eastAsia="楷体" w:hAnsi="楷体"/>
          <w:sz w:val="32"/>
          <w:szCs w:val="32"/>
        </w:rPr>
        <w:t>KazPochta</w:t>
      </w:r>
      <w:proofErr w:type="spellEnd"/>
      <w:r w:rsidRPr="00396ED5">
        <w:rPr>
          <w:rFonts w:ascii="楷体" w:eastAsia="楷体" w:hAnsi="楷体"/>
          <w:sz w:val="32"/>
          <w:szCs w:val="32"/>
        </w:rPr>
        <w:t xml:space="preserve">,开始业务流程再造。 </w:t>
      </w:r>
    </w:p>
    <w:p w:rsidR="00DA488A" w:rsidRPr="00396ED5" w:rsidRDefault="00AB00C4" w:rsidP="0085390E">
      <w:pPr>
        <w:widowControl/>
        <w:spacing w:after="40" w:line="440" w:lineRule="exact"/>
        <w:ind w:firstLineChars="200" w:firstLine="640"/>
        <w:rPr>
          <w:rFonts w:ascii="楷体" w:eastAsia="楷体" w:hAnsi="楷体"/>
          <w:sz w:val="32"/>
          <w:szCs w:val="32"/>
        </w:rPr>
      </w:pPr>
      <w:r w:rsidRPr="00396ED5">
        <w:rPr>
          <w:rFonts w:ascii="楷体" w:eastAsia="楷体" w:hAnsi="楷体" w:hint="eastAsia"/>
          <w:sz w:val="32"/>
          <w:szCs w:val="32"/>
        </w:rPr>
        <w:t>到</w:t>
      </w:r>
      <w:r w:rsidRPr="00396ED5">
        <w:rPr>
          <w:rFonts w:ascii="楷体" w:eastAsia="楷体" w:hAnsi="楷体"/>
          <w:sz w:val="32"/>
          <w:szCs w:val="32"/>
        </w:rPr>
        <w:t>2017年,这些措施将使运营成本降低20%,而</w:t>
      </w:r>
      <w:proofErr w:type="spellStart"/>
      <w:r w:rsidRPr="00396ED5">
        <w:rPr>
          <w:rFonts w:ascii="楷体" w:eastAsia="楷体" w:hAnsi="楷体"/>
          <w:sz w:val="32"/>
          <w:szCs w:val="32"/>
        </w:rPr>
        <w:t>Samruk-Kazyna</w:t>
      </w:r>
      <w:proofErr w:type="spellEnd"/>
      <w:r w:rsidRPr="00396ED5">
        <w:rPr>
          <w:rFonts w:ascii="楷体" w:eastAsia="楷体" w:hAnsi="楷体"/>
          <w:sz w:val="32"/>
          <w:szCs w:val="32"/>
        </w:rPr>
        <w:t xml:space="preserve">则将为哈萨克斯坦经济带来逾112亿美元的经济增加值。 </w:t>
      </w:r>
    </w:p>
    <w:p w:rsidR="00DA488A" w:rsidRPr="00396ED5" w:rsidRDefault="00AB00C4" w:rsidP="0085390E">
      <w:pPr>
        <w:widowControl/>
        <w:spacing w:after="40" w:line="440" w:lineRule="exact"/>
        <w:ind w:firstLineChars="200" w:firstLine="640"/>
        <w:rPr>
          <w:rFonts w:ascii="楷体" w:eastAsia="楷体" w:hAnsi="楷体"/>
          <w:sz w:val="32"/>
          <w:szCs w:val="32"/>
        </w:rPr>
      </w:pPr>
      <w:r w:rsidRPr="00396ED5">
        <w:rPr>
          <w:rFonts w:ascii="楷体" w:eastAsia="楷体" w:hAnsi="楷体" w:hint="eastAsia"/>
          <w:sz w:val="32"/>
          <w:szCs w:val="32"/>
        </w:rPr>
        <w:t>除业务流程优化以外</w:t>
      </w:r>
      <w:r w:rsidRPr="00396ED5">
        <w:rPr>
          <w:rFonts w:ascii="楷体" w:eastAsia="楷体" w:hAnsi="楷体"/>
          <w:sz w:val="32"/>
          <w:szCs w:val="32"/>
        </w:rPr>
        <w:t xml:space="preserve">,转型计划还涉及招商引资、非核心资产出售和投资组合优化以及对基金旗下业务部门的全面重组和整顿。因此,到2017年,基金管理的公司数量将从目前的600 家减至300家。此外,在中短期内,包括 电网公司（KEGOC）， </w:t>
      </w:r>
      <w:proofErr w:type="gramStart"/>
      <w:r w:rsidRPr="00396ED5">
        <w:rPr>
          <w:rFonts w:ascii="楷体" w:eastAsia="楷体" w:hAnsi="楷体"/>
          <w:sz w:val="32"/>
          <w:szCs w:val="32"/>
        </w:rPr>
        <w:t>萨姆路克</w:t>
      </w:r>
      <w:proofErr w:type="gramEnd"/>
      <w:r w:rsidRPr="00396ED5">
        <w:rPr>
          <w:rFonts w:ascii="楷体" w:eastAsia="楷体" w:hAnsi="楷体"/>
          <w:sz w:val="32"/>
          <w:szCs w:val="32"/>
        </w:rPr>
        <w:t xml:space="preserve"> 电源（</w:t>
      </w:r>
      <w:proofErr w:type="spellStart"/>
      <w:r w:rsidRPr="00396ED5">
        <w:rPr>
          <w:rFonts w:ascii="楷体" w:eastAsia="楷体" w:hAnsi="楷体"/>
          <w:sz w:val="32"/>
          <w:szCs w:val="32"/>
        </w:rPr>
        <w:t>Samruk-Energo</w:t>
      </w:r>
      <w:proofErr w:type="spellEnd"/>
      <w:r w:rsidRPr="00396ED5">
        <w:rPr>
          <w:rFonts w:ascii="楷体" w:eastAsia="楷体" w:hAnsi="楷体"/>
          <w:sz w:val="32"/>
          <w:szCs w:val="32"/>
        </w:rPr>
        <w:t xml:space="preserve">），哈铁路（Kazakhstan Temir </w:t>
      </w:r>
      <w:proofErr w:type="spellStart"/>
      <w:r w:rsidRPr="00396ED5">
        <w:rPr>
          <w:rFonts w:ascii="楷体" w:eastAsia="楷体" w:hAnsi="楷体"/>
          <w:sz w:val="32"/>
          <w:szCs w:val="32"/>
        </w:rPr>
        <w:t>Zholy</w:t>
      </w:r>
      <w:proofErr w:type="spellEnd"/>
      <w:r w:rsidRPr="00396ED5">
        <w:rPr>
          <w:rFonts w:ascii="楷体" w:eastAsia="楷体" w:hAnsi="楷体"/>
          <w:sz w:val="32"/>
          <w:szCs w:val="32"/>
        </w:rPr>
        <w:t>）和原子工业（</w:t>
      </w:r>
      <w:proofErr w:type="spellStart"/>
      <w:r w:rsidRPr="00396ED5">
        <w:rPr>
          <w:rFonts w:ascii="楷体" w:eastAsia="楷体" w:hAnsi="楷体"/>
          <w:sz w:val="32"/>
          <w:szCs w:val="32"/>
        </w:rPr>
        <w:t>KazAtomProm</w:t>
      </w:r>
      <w:proofErr w:type="spellEnd"/>
      <w:r w:rsidRPr="00396ED5">
        <w:rPr>
          <w:rFonts w:ascii="楷体" w:eastAsia="楷体" w:hAnsi="楷体"/>
          <w:sz w:val="32"/>
          <w:szCs w:val="32"/>
        </w:rPr>
        <w:t xml:space="preserve">）在内的最大的公司将准备上市。 </w:t>
      </w:r>
    </w:p>
    <w:p w:rsidR="00DA488A" w:rsidRPr="00396ED5" w:rsidRDefault="00AB00C4" w:rsidP="0085390E">
      <w:pPr>
        <w:widowControl/>
        <w:spacing w:after="40" w:line="440" w:lineRule="exact"/>
        <w:ind w:firstLineChars="200" w:firstLine="640"/>
        <w:rPr>
          <w:rFonts w:ascii="楷体" w:eastAsia="楷体" w:hAnsi="楷体"/>
          <w:sz w:val="32"/>
          <w:szCs w:val="32"/>
        </w:rPr>
      </w:pPr>
      <w:proofErr w:type="spellStart"/>
      <w:r w:rsidRPr="00396ED5">
        <w:rPr>
          <w:rFonts w:ascii="楷体" w:eastAsia="楷体" w:hAnsi="楷体"/>
          <w:sz w:val="32"/>
          <w:szCs w:val="32"/>
        </w:rPr>
        <w:t>Samruk-Kazyna</w:t>
      </w:r>
      <w:proofErr w:type="spellEnd"/>
      <w:r w:rsidRPr="00396ED5">
        <w:rPr>
          <w:rFonts w:ascii="楷体" w:eastAsia="楷体" w:hAnsi="楷体"/>
          <w:sz w:val="32"/>
          <w:szCs w:val="32"/>
        </w:rPr>
        <w:t xml:space="preserve"> 的转型计划是哈萨克斯坦总统努尔苏丹-纳扎尔巴耶夫(Nursultan Nazarbayev)提出的一项</w:t>
      </w:r>
      <w:proofErr w:type="gramStart"/>
      <w:r w:rsidRPr="00396ED5">
        <w:rPr>
          <w:rFonts w:ascii="楷体" w:eastAsia="楷体" w:hAnsi="楷体"/>
          <w:sz w:val="32"/>
          <w:szCs w:val="32"/>
        </w:rPr>
        <w:t>宏大</w:t>
      </w:r>
      <w:r w:rsidRPr="00396ED5">
        <w:rPr>
          <w:rFonts w:ascii="楷体" w:eastAsia="楷体" w:hAnsi="楷体"/>
          <w:sz w:val="32"/>
          <w:szCs w:val="32"/>
        </w:rPr>
        <w:lastRenderedPageBreak/>
        <w:t>举措</w:t>
      </w:r>
      <w:proofErr w:type="gramEnd"/>
      <w:r w:rsidRPr="00396ED5">
        <w:rPr>
          <w:rFonts w:ascii="楷体" w:eastAsia="楷体" w:hAnsi="楷体"/>
          <w:sz w:val="32"/>
          <w:szCs w:val="32"/>
        </w:rPr>
        <w:t>——“2050战略”的关键元素。纳扎尔巴耶夫总统在此次论坛上演讲时强调:“到那时,哈萨克斯坦要成为世界上30个最发达的国家之一。为达到这一目标,今后几年,我们要将生产力增幅从3.6%提高到6.5%,投资在GDP中所占比重要从21.4%提高到30%。只有在国家经济发生根本性转变的基础上,才有可能实现这些结果,这种转变必须由掌握国家主要战略性企业的</w:t>
      </w:r>
      <w:proofErr w:type="spellStart"/>
      <w:r w:rsidRPr="00396ED5">
        <w:rPr>
          <w:rFonts w:ascii="楷体" w:eastAsia="楷体" w:hAnsi="楷体"/>
          <w:sz w:val="32"/>
          <w:szCs w:val="32"/>
        </w:rPr>
        <w:t>Samruk-Kazyna</w:t>
      </w:r>
      <w:proofErr w:type="spellEnd"/>
      <w:r w:rsidRPr="00396ED5">
        <w:rPr>
          <w:rFonts w:ascii="楷体" w:eastAsia="楷体" w:hAnsi="楷体"/>
          <w:sz w:val="32"/>
          <w:szCs w:val="32"/>
        </w:rPr>
        <w:t xml:space="preserve"> </w:t>
      </w:r>
      <w:r w:rsidRPr="00396ED5">
        <w:rPr>
          <w:rFonts w:ascii="楷体" w:eastAsia="楷体" w:hAnsi="楷体" w:hint="eastAsia"/>
          <w:sz w:val="32"/>
          <w:szCs w:val="32"/>
        </w:rPr>
        <w:t>主权财富基金身先士卒</w:t>
      </w:r>
      <w:r w:rsidRPr="00396ED5">
        <w:rPr>
          <w:rFonts w:ascii="楷体" w:eastAsia="楷体" w:hAnsi="楷体"/>
          <w:sz w:val="32"/>
          <w:szCs w:val="32"/>
        </w:rPr>
        <w:t xml:space="preserve">!” </w:t>
      </w:r>
    </w:p>
    <w:p w:rsidR="00DA488A" w:rsidRPr="00396ED5" w:rsidRDefault="00AB00C4" w:rsidP="0085390E">
      <w:pPr>
        <w:widowControl/>
        <w:spacing w:after="40" w:line="440" w:lineRule="exact"/>
        <w:ind w:firstLineChars="200" w:firstLine="640"/>
        <w:rPr>
          <w:rFonts w:ascii="楷体" w:eastAsia="楷体" w:hAnsi="楷体"/>
          <w:sz w:val="32"/>
          <w:szCs w:val="32"/>
        </w:rPr>
      </w:pPr>
      <w:r w:rsidRPr="00396ED5">
        <w:rPr>
          <w:rFonts w:ascii="楷体" w:eastAsia="楷体" w:hAnsi="楷体" w:hint="eastAsia"/>
          <w:sz w:val="32"/>
          <w:szCs w:val="32"/>
        </w:rPr>
        <w:t>除业务战略外</w:t>
      </w:r>
      <w:r w:rsidRPr="00396ED5">
        <w:rPr>
          <w:rFonts w:ascii="楷体" w:eastAsia="楷体" w:hAnsi="楷体"/>
          <w:sz w:val="32"/>
          <w:szCs w:val="32"/>
        </w:rPr>
        <w:t xml:space="preserve">,转型计划还涉及通过引入“商业战略控股”模式,全面改革 </w:t>
      </w:r>
      <w:proofErr w:type="spellStart"/>
      <w:r w:rsidRPr="00396ED5">
        <w:rPr>
          <w:rFonts w:ascii="楷体" w:eastAsia="楷体" w:hAnsi="楷体"/>
          <w:sz w:val="32"/>
          <w:szCs w:val="32"/>
        </w:rPr>
        <w:t>Samruk</w:t>
      </w:r>
      <w:proofErr w:type="spellEnd"/>
      <w:r w:rsidRPr="00396ED5">
        <w:rPr>
          <w:rFonts w:ascii="楷体" w:eastAsia="楷体" w:hAnsi="楷体"/>
          <w:sz w:val="32"/>
          <w:szCs w:val="32"/>
        </w:rPr>
        <w:t xml:space="preserve">- </w:t>
      </w:r>
      <w:proofErr w:type="spellStart"/>
      <w:r w:rsidRPr="00396ED5">
        <w:rPr>
          <w:rFonts w:ascii="楷体" w:eastAsia="楷体" w:hAnsi="楷体"/>
          <w:sz w:val="32"/>
          <w:szCs w:val="32"/>
        </w:rPr>
        <w:t>Kazyna</w:t>
      </w:r>
      <w:proofErr w:type="spellEnd"/>
      <w:r w:rsidRPr="00396ED5">
        <w:rPr>
          <w:rFonts w:ascii="楷体" w:eastAsia="楷体" w:hAnsi="楷体"/>
          <w:sz w:val="32"/>
          <w:szCs w:val="32"/>
        </w:rPr>
        <w:t xml:space="preserve"> 的经营管理方法。内部改革将主要涉及三个方面:人员、流程、技术,以便根据全球现代化标准和尖端技术,创造一种灵活的管理结构。 </w:t>
      </w:r>
    </w:p>
    <w:p w:rsidR="001054B6" w:rsidRPr="00396ED5" w:rsidRDefault="00AB00C4" w:rsidP="0085390E">
      <w:pPr>
        <w:widowControl/>
        <w:spacing w:after="40" w:line="440" w:lineRule="exact"/>
        <w:ind w:firstLineChars="200" w:firstLine="640"/>
        <w:rPr>
          <w:rFonts w:ascii="楷体" w:eastAsia="楷体" w:hAnsi="楷体"/>
          <w:sz w:val="32"/>
          <w:szCs w:val="32"/>
        </w:rPr>
      </w:pPr>
      <w:r w:rsidRPr="00396ED5">
        <w:rPr>
          <w:rFonts w:ascii="楷体" w:eastAsia="楷体" w:hAnsi="楷体" w:hint="eastAsia"/>
          <w:sz w:val="32"/>
          <w:szCs w:val="32"/>
        </w:rPr>
        <w:t>网址：</w:t>
      </w:r>
      <w:r w:rsidRPr="00396ED5">
        <w:rPr>
          <w:rFonts w:ascii="楷体" w:eastAsia="楷体" w:hAnsi="楷体"/>
          <w:sz w:val="32"/>
          <w:szCs w:val="32"/>
        </w:rPr>
        <w:t xml:space="preserve"> http://www.sk.kz/</w:t>
      </w:r>
    </w:p>
    <w:p w:rsidR="001054B6" w:rsidRPr="00396ED5" w:rsidRDefault="001054B6">
      <w:pPr>
        <w:widowControl/>
        <w:jc w:val="left"/>
        <w:rPr>
          <w:rFonts w:ascii="楷体" w:eastAsia="楷体" w:hAnsi="楷体"/>
          <w:sz w:val="32"/>
          <w:szCs w:val="32"/>
        </w:rPr>
      </w:pPr>
      <w:r w:rsidRPr="00396ED5">
        <w:rPr>
          <w:rFonts w:ascii="楷体" w:eastAsia="楷体" w:hAnsi="楷体"/>
          <w:sz w:val="32"/>
          <w:szCs w:val="32"/>
        </w:rPr>
        <w:br w:type="page"/>
      </w:r>
    </w:p>
    <w:p w:rsidR="00DA488A" w:rsidRDefault="001054B6">
      <w:pPr>
        <w:widowControl/>
        <w:spacing w:after="40"/>
        <w:ind w:firstLineChars="200" w:firstLine="600"/>
        <w:rPr>
          <w:rFonts w:ascii="仿宋_GB2312" w:eastAsia="仿宋_GB2312"/>
          <w:sz w:val="30"/>
          <w:szCs w:val="30"/>
        </w:rPr>
      </w:pPr>
      <w:r>
        <w:rPr>
          <w:rFonts w:ascii="仿宋_GB2312" w:eastAsia="仿宋_GB2312" w:hint="eastAsia"/>
          <w:sz w:val="30"/>
          <w:szCs w:val="30"/>
        </w:rPr>
        <w:lastRenderedPageBreak/>
        <w:t xml:space="preserve">附件四 </w:t>
      </w:r>
      <w:r>
        <w:rPr>
          <w:rFonts w:ascii="仿宋_GB2312" w:eastAsia="仿宋_GB2312"/>
          <w:sz w:val="30"/>
          <w:szCs w:val="30"/>
        </w:rPr>
        <w:t xml:space="preserve"> </w:t>
      </w:r>
      <w:r>
        <w:rPr>
          <w:rFonts w:ascii="仿宋_GB2312" w:eastAsia="仿宋_GB2312" w:hint="eastAsia"/>
          <w:sz w:val="30"/>
          <w:szCs w:val="30"/>
        </w:rPr>
        <w:t>哈</w:t>
      </w:r>
      <w:proofErr w:type="gramStart"/>
      <w:r>
        <w:rPr>
          <w:rFonts w:ascii="仿宋_GB2312" w:eastAsia="仿宋_GB2312" w:hint="eastAsia"/>
          <w:sz w:val="30"/>
          <w:szCs w:val="30"/>
        </w:rPr>
        <w:t>方项目</w:t>
      </w:r>
      <w:proofErr w:type="gramEnd"/>
      <w:r>
        <w:rPr>
          <w:rFonts w:ascii="仿宋_GB2312" w:eastAsia="仿宋_GB2312" w:hint="eastAsia"/>
          <w:sz w:val="30"/>
          <w:szCs w:val="30"/>
        </w:rPr>
        <w:t>汇总</w:t>
      </w:r>
      <w:r w:rsidR="0019072A">
        <w:rPr>
          <w:rFonts w:ascii="仿宋_GB2312" w:eastAsia="仿宋_GB2312" w:hint="eastAsia"/>
          <w:sz w:val="30"/>
          <w:szCs w:val="30"/>
        </w:rPr>
        <w:t>（七个项目）</w:t>
      </w:r>
    </w:p>
    <w:p w:rsidR="001054B6" w:rsidRDefault="001054B6">
      <w:pPr>
        <w:widowControl/>
        <w:spacing w:after="40"/>
        <w:ind w:firstLineChars="200" w:firstLine="600"/>
        <w:rPr>
          <w:rFonts w:ascii="仿宋_GB2312" w:eastAsia="仿宋_GB2312"/>
          <w:sz w:val="30"/>
          <w:szCs w:val="30"/>
        </w:rPr>
      </w:pP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哈萨克斯坦萨姆鲁克—卡则</w:t>
      </w:r>
      <w:proofErr w:type="gramStart"/>
      <w:r w:rsidRPr="00760FB8">
        <w:rPr>
          <w:rFonts w:ascii="仿宋_GB2312" w:eastAsia="仿宋_GB2312" w:hint="eastAsia"/>
          <w:szCs w:val="24"/>
        </w:rPr>
        <w:t>纳主权</w:t>
      </w:r>
      <w:proofErr w:type="gramEnd"/>
      <w:r w:rsidRPr="00760FB8">
        <w:rPr>
          <w:rFonts w:ascii="仿宋_GB2312" w:eastAsia="仿宋_GB2312" w:hint="eastAsia"/>
          <w:szCs w:val="24"/>
        </w:rPr>
        <w:t>基金是促进国民经济现代化为主要任务的战略控股公司和投资部门，涵盖了哈国内几乎所有支柱产业和金融服务领域，集中了哈国家支柱产业和金融服务领域最优质的资产，总资产约占哈国民生产总值的四分之一。</w:t>
      </w:r>
    </w:p>
    <w:p w:rsidR="00BE5393" w:rsidRDefault="001054B6" w:rsidP="00BE5393">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该基金授权我会发布</w:t>
      </w:r>
      <w:proofErr w:type="gramStart"/>
      <w:r w:rsidRPr="00760FB8">
        <w:rPr>
          <w:rFonts w:ascii="仿宋_GB2312" w:eastAsia="仿宋_GB2312" w:hint="eastAsia"/>
          <w:szCs w:val="24"/>
        </w:rPr>
        <w:t>哈萨克斯坦光伏产业链合作</w:t>
      </w:r>
      <w:proofErr w:type="gramEnd"/>
      <w:r w:rsidRPr="00760FB8">
        <w:rPr>
          <w:rFonts w:ascii="仿宋_GB2312" w:eastAsia="仿宋_GB2312" w:hint="eastAsia"/>
          <w:szCs w:val="24"/>
        </w:rPr>
        <w:t>项目，希望通过吸引中国投资，结合哈政府支持政策，大力发展哈萨克斯坦太阳能光伏产业。</w:t>
      </w:r>
    </w:p>
    <w:p w:rsidR="00BE5393" w:rsidRDefault="00BE5393" w:rsidP="00BE5393">
      <w:pPr>
        <w:widowControl/>
        <w:spacing w:after="40" w:line="440" w:lineRule="exact"/>
        <w:ind w:firstLineChars="200" w:firstLine="420"/>
        <w:rPr>
          <w:rFonts w:ascii="黑体" w:eastAsia="黑体" w:hAnsi="黑体"/>
          <w:szCs w:val="24"/>
          <w:u w:val="single"/>
        </w:rPr>
      </w:pPr>
    </w:p>
    <w:p w:rsidR="001054B6" w:rsidRPr="00BE5393" w:rsidRDefault="00BE5393" w:rsidP="00760FB8">
      <w:pPr>
        <w:widowControl/>
        <w:spacing w:after="40" w:line="440" w:lineRule="exact"/>
        <w:ind w:firstLineChars="200" w:firstLine="560"/>
        <w:rPr>
          <w:rFonts w:ascii="仿宋_GB2312" w:eastAsia="仿宋_GB2312"/>
          <w:sz w:val="28"/>
          <w:szCs w:val="24"/>
        </w:rPr>
      </w:pPr>
      <w:r w:rsidRPr="00BE5393">
        <w:rPr>
          <w:rFonts w:ascii="黑体" w:eastAsia="黑体" w:hAnsi="黑体" w:hint="eastAsia"/>
          <w:sz w:val="28"/>
          <w:szCs w:val="24"/>
          <w:u w:val="single"/>
        </w:rPr>
        <w:t>一、太阳能光伏项目</w:t>
      </w:r>
    </w:p>
    <w:p w:rsidR="001054B6"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投资项目（三家企业为产业链上下游关联企业）简介见下方：</w:t>
      </w:r>
    </w:p>
    <w:p w:rsidR="001054B6" w:rsidRPr="00760FB8" w:rsidRDefault="00760FB8" w:rsidP="00760FB8">
      <w:r>
        <w:rPr>
          <w:rFonts w:hint="eastAsia"/>
        </w:rPr>
        <w:t>一、</w:t>
      </w:r>
      <w:r w:rsidR="001054B6" w:rsidRPr="00760FB8">
        <w:rPr>
          <w:rFonts w:hint="eastAsia"/>
        </w:rPr>
        <w:t>哈萨克硅业公司</w:t>
      </w:r>
      <w:r w:rsidR="001054B6" w:rsidRPr="00760FB8">
        <w:t xml:space="preserve"> </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项目简介：提高现有企业冶金硅产量，将静脉石英开采量从</w:t>
      </w:r>
      <w:r w:rsidRPr="00760FB8">
        <w:rPr>
          <w:rFonts w:ascii="仿宋_GB2312" w:eastAsia="仿宋_GB2312"/>
          <w:szCs w:val="24"/>
        </w:rPr>
        <w:t>10000吨/</w:t>
      </w:r>
      <w:proofErr w:type="gramStart"/>
      <w:r w:rsidRPr="00760FB8">
        <w:rPr>
          <w:rFonts w:ascii="仿宋_GB2312" w:eastAsia="仿宋_GB2312"/>
          <w:szCs w:val="24"/>
        </w:rPr>
        <w:t>年提高</w:t>
      </w:r>
      <w:proofErr w:type="gramEnd"/>
      <w:r w:rsidRPr="00760FB8">
        <w:rPr>
          <w:rFonts w:ascii="仿宋_GB2312" w:eastAsia="仿宋_GB2312"/>
          <w:szCs w:val="24"/>
        </w:rPr>
        <w:t xml:space="preserve">到100000吨/年；组织100000吨/年的碎石生产；具有持续的电力供应、各类生产设备和完善的基础设施。 </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szCs w:val="24"/>
        </w:rPr>
        <w:t>1.   项目描述: 在探明储量为174万吨的</w:t>
      </w:r>
      <w:proofErr w:type="spellStart"/>
      <w:r w:rsidRPr="00760FB8">
        <w:rPr>
          <w:rFonts w:ascii="仿宋_GB2312" w:eastAsia="仿宋_GB2312"/>
          <w:szCs w:val="24"/>
        </w:rPr>
        <w:t>Sarykul</w:t>
      </w:r>
      <w:proofErr w:type="spellEnd"/>
      <w:r w:rsidRPr="00760FB8">
        <w:rPr>
          <w:rFonts w:ascii="仿宋_GB2312" w:eastAsia="仿宋_GB2312"/>
          <w:szCs w:val="24"/>
        </w:rPr>
        <w:t>硅矿生产石英；生产冶金硅；</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szCs w:val="24"/>
        </w:rPr>
        <w:t>2.   设计产能:石英产量</w:t>
      </w:r>
      <w:r w:rsidRPr="00760FB8">
        <w:rPr>
          <w:rFonts w:ascii="仿宋_GB2312" w:eastAsia="仿宋_GB2312"/>
          <w:szCs w:val="24"/>
        </w:rPr>
        <w:t>——</w:t>
      </w:r>
      <w:r w:rsidRPr="00760FB8">
        <w:rPr>
          <w:rFonts w:ascii="仿宋_GB2312" w:eastAsia="仿宋_GB2312"/>
          <w:szCs w:val="24"/>
        </w:rPr>
        <w:t>10000吨/年；冶金硅产量</w:t>
      </w:r>
      <w:r w:rsidRPr="00760FB8">
        <w:rPr>
          <w:rFonts w:ascii="仿宋_GB2312" w:eastAsia="仿宋_GB2312"/>
          <w:szCs w:val="24"/>
        </w:rPr>
        <w:t>——</w:t>
      </w:r>
      <w:r w:rsidRPr="00760FB8">
        <w:rPr>
          <w:rFonts w:ascii="仿宋_GB2312" w:eastAsia="仿宋_GB2312"/>
          <w:szCs w:val="24"/>
        </w:rPr>
        <w:t>3200吨/年；</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szCs w:val="24"/>
        </w:rPr>
        <w:t>3.   员工数量:87人;</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szCs w:val="24"/>
        </w:rPr>
        <w:t>4.   设备:CPI (USA), JACO (China</w:t>
      </w:r>
      <w:proofErr w:type="gramStart"/>
      <w:r w:rsidRPr="00760FB8">
        <w:rPr>
          <w:rFonts w:ascii="仿宋_GB2312" w:eastAsia="仿宋_GB2312"/>
          <w:szCs w:val="24"/>
        </w:rPr>
        <w:t>) ;</w:t>
      </w:r>
      <w:proofErr w:type="gramEnd"/>
    </w:p>
    <w:p w:rsidR="001054B6"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szCs w:val="24"/>
        </w:rPr>
        <w:t>5.   目标市场: 哈萨克斯坦、俄罗斯、美国、德国、日本和其他国家</w:t>
      </w:r>
    </w:p>
    <w:p w:rsidR="00760FB8" w:rsidRPr="00760FB8" w:rsidRDefault="00760FB8" w:rsidP="00760FB8">
      <w:pPr>
        <w:widowControl/>
        <w:spacing w:after="40" w:line="440" w:lineRule="exact"/>
        <w:ind w:firstLineChars="200" w:firstLine="420"/>
        <w:rPr>
          <w:rFonts w:ascii="仿宋_GB2312" w:eastAsia="仿宋_GB2312"/>
          <w:szCs w:val="24"/>
        </w:rPr>
      </w:pP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二、哈萨克太阳能硅片公司</w:t>
      </w:r>
      <w:r w:rsidRPr="00760FB8">
        <w:rPr>
          <w:rFonts w:ascii="仿宋_GB2312" w:eastAsia="仿宋_GB2312"/>
          <w:szCs w:val="24"/>
        </w:rPr>
        <w:t xml:space="preserve"> </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项目简介：作为哈萨克斯坦共和国</w:t>
      </w:r>
      <w:proofErr w:type="gramStart"/>
      <w:r w:rsidRPr="00760FB8">
        <w:rPr>
          <w:rFonts w:ascii="仿宋_GB2312" w:eastAsia="仿宋_GB2312" w:hint="eastAsia"/>
          <w:szCs w:val="24"/>
        </w:rPr>
        <w:t>国家硅业发展</w:t>
      </w:r>
      <w:proofErr w:type="gramEnd"/>
      <w:r w:rsidRPr="00760FB8">
        <w:rPr>
          <w:rFonts w:ascii="仿宋_GB2312" w:eastAsia="仿宋_GB2312" w:hint="eastAsia"/>
          <w:szCs w:val="24"/>
        </w:rPr>
        <w:t>计划框架内的一个项目运营，预计将使哈国的经济从生产和销售廉价石英原材料转向制造有价值的进口产品，替代产品，即基于哈萨克斯坦硅（</w:t>
      </w:r>
      <w:proofErr w:type="spellStart"/>
      <w:r w:rsidRPr="00760FB8">
        <w:rPr>
          <w:rFonts w:ascii="仿宋_GB2312" w:eastAsia="仿宋_GB2312"/>
          <w:szCs w:val="24"/>
        </w:rPr>
        <w:t>KazPV</w:t>
      </w:r>
      <w:proofErr w:type="spellEnd"/>
      <w:r w:rsidRPr="00760FB8">
        <w:rPr>
          <w:rFonts w:ascii="仿宋_GB2312" w:eastAsia="仿宋_GB2312"/>
          <w:szCs w:val="24"/>
        </w:rPr>
        <w:t>项目）开发光伏组件生产。</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szCs w:val="24"/>
        </w:rPr>
        <w:t xml:space="preserve"> </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szCs w:val="24"/>
        </w:rPr>
        <w:t xml:space="preserve">1.  项目描述:生产多晶硅晶片产品 (156 </w:t>
      </w:r>
      <w:r w:rsidRPr="00760FB8">
        <w:rPr>
          <w:rFonts w:ascii="仿宋_GB2312" w:eastAsia="仿宋_GB2312"/>
          <w:szCs w:val="24"/>
        </w:rPr>
        <w:t>×</w:t>
      </w:r>
      <w:r w:rsidRPr="00760FB8">
        <w:rPr>
          <w:rFonts w:ascii="仿宋_GB2312" w:eastAsia="仿宋_GB2312"/>
          <w:szCs w:val="24"/>
        </w:rPr>
        <w:t xml:space="preserve"> 156 </w:t>
      </w:r>
      <w:proofErr w:type="spellStart"/>
      <w:r w:rsidRPr="00760FB8">
        <w:rPr>
          <w:rFonts w:ascii="仿宋_GB2312" w:eastAsia="仿宋_GB2312"/>
          <w:szCs w:val="24"/>
        </w:rPr>
        <w:t>мм</w:t>
      </w:r>
      <w:proofErr w:type="spellEnd"/>
      <w:r w:rsidRPr="00760FB8">
        <w:rPr>
          <w:rFonts w:ascii="仿宋_GB2312" w:eastAsia="仿宋_GB2312"/>
          <w:szCs w:val="24"/>
        </w:rPr>
        <w:t>, p-type) 和效率系数不低于16％的光伏电池产品；</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szCs w:val="24"/>
        </w:rPr>
        <w:t>2.  设计产能:每年60 MW的光伏电池；</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szCs w:val="24"/>
        </w:rPr>
        <w:lastRenderedPageBreak/>
        <w:t>3.  员工数量:95人；</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szCs w:val="24"/>
        </w:rPr>
        <w:t>4.  设备: SEMCO, ECM (France)；</w:t>
      </w:r>
    </w:p>
    <w:p w:rsid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szCs w:val="24"/>
        </w:rPr>
        <w:t>5.  目标市场: 哈萨克斯坦</w:t>
      </w:r>
    </w:p>
    <w:p w:rsidR="00760FB8" w:rsidRDefault="00760FB8" w:rsidP="00760FB8">
      <w:pPr>
        <w:widowControl/>
        <w:spacing w:after="40" w:line="440" w:lineRule="exact"/>
        <w:ind w:firstLineChars="200" w:firstLine="420"/>
        <w:rPr>
          <w:rFonts w:ascii="仿宋_GB2312" w:eastAsia="仿宋_GB2312"/>
          <w:szCs w:val="24"/>
        </w:rPr>
      </w:pP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三、阿斯塔纳光伏公司</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szCs w:val="24"/>
        </w:rPr>
        <w:t xml:space="preserve"> </w:t>
      </w:r>
      <w:r w:rsidRPr="00760FB8">
        <w:rPr>
          <w:rFonts w:ascii="仿宋_GB2312" w:eastAsia="仿宋_GB2312" w:hint="eastAsia"/>
          <w:szCs w:val="24"/>
        </w:rPr>
        <w:t>项目简介：根据政府于</w:t>
      </w:r>
      <w:r w:rsidRPr="00760FB8">
        <w:rPr>
          <w:rFonts w:ascii="仿宋_GB2312" w:eastAsia="仿宋_GB2312"/>
          <w:szCs w:val="24"/>
        </w:rPr>
        <w:t>12年决议通过的</w:t>
      </w:r>
      <w:r w:rsidRPr="00760FB8">
        <w:rPr>
          <w:rFonts w:ascii="仿宋_GB2312" w:eastAsia="仿宋_GB2312"/>
          <w:szCs w:val="24"/>
        </w:rPr>
        <w:t>“</w:t>
      </w:r>
      <w:r w:rsidRPr="00760FB8">
        <w:rPr>
          <w:rFonts w:ascii="仿宋_GB2312" w:eastAsia="仿宋_GB2312"/>
          <w:szCs w:val="24"/>
        </w:rPr>
        <w:t>2010-2014年哈萨克斯坦工业快速发展促进计划</w:t>
      </w:r>
      <w:r w:rsidRPr="00760FB8">
        <w:rPr>
          <w:rFonts w:ascii="仿宋_GB2312" w:eastAsia="仿宋_GB2312"/>
          <w:szCs w:val="24"/>
        </w:rPr>
        <w:t>”</w:t>
      </w:r>
      <w:r w:rsidRPr="00760FB8">
        <w:rPr>
          <w:rFonts w:ascii="仿宋_GB2312" w:eastAsia="仿宋_GB2312"/>
          <w:szCs w:val="24"/>
        </w:rPr>
        <w:t>，实施制造光伏组件创新开发项目。该项目被列入2010 - 2014年共和国SPAIID地图。工厂按照国际标准设计和建造，其技术和控制系统高度关注对环境的影响。 该项目被用于生产50兆瓦的光伏组件，并能够将其输出能力提高至100兆瓦。</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szCs w:val="24"/>
        </w:rPr>
        <w:t xml:space="preserve"> 1.  项目描述:  在阿斯塔纳创建光伏组件工业生产线</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szCs w:val="24"/>
        </w:rPr>
        <w:t>2.  设计产能: 每年50 MW 的光伏组件</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szCs w:val="24"/>
        </w:rPr>
        <w:t>3.  员工数量:118人;</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szCs w:val="24"/>
        </w:rPr>
        <w:t>4.  设备: SEMCO (France)</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szCs w:val="24"/>
        </w:rPr>
        <w:t>5.  目标市场: 哈萨克斯坦、俄罗斯</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szCs w:val="24"/>
        </w:rPr>
        <w:t> </w:t>
      </w:r>
    </w:p>
    <w:p w:rsidR="001054B6" w:rsidRPr="00BE5393" w:rsidRDefault="009636EC" w:rsidP="00760FB8">
      <w:pPr>
        <w:widowControl/>
        <w:spacing w:after="40" w:line="440" w:lineRule="exact"/>
        <w:ind w:firstLineChars="200" w:firstLine="560"/>
        <w:rPr>
          <w:rFonts w:ascii="黑体" w:eastAsia="黑体" w:hAnsi="黑体"/>
          <w:sz w:val="28"/>
          <w:szCs w:val="24"/>
          <w:u w:val="single"/>
        </w:rPr>
      </w:pPr>
      <w:r w:rsidRPr="00BE5393">
        <w:rPr>
          <w:rFonts w:ascii="黑体" w:eastAsia="黑体" w:hAnsi="黑体" w:hint="eastAsia"/>
          <w:sz w:val="28"/>
          <w:szCs w:val="24"/>
          <w:u w:val="single"/>
        </w:rPr>
        <w:t>二、</w:t>
      </w:r>
      <w:r w:rsidR="001054B6" w:rsidRPr="00BE5393">
        <w:rPr>
          <w:rFonts w:ascii="黑体" w:eastAsia="黑体" w:hAnsi="黑体" w:hint="eastAsia"/>
          <w:sz w:val="28"/>
          <w:szCs w:val="24"/>
          <w:u w:val="single"/>
        </w:rPr>
        <w:t>电力项目</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企业名称：</w:t>
      </w:r>
      <w:proofErr w:type="spellStart"/>
      <w:r w:rsidRPr="00760FB8">
        <w:rPr>
          <w:rFonts w:ascii="仿宋_GB2312" w:eastAsia="仿宋_GB2312"/>
          <w:szCs w:val="24"/>
        </w:rPr>
        <w:t>Samruk</w:t>
      </w:r>
      <w:proofErr w:type="spellEnd"/>
      <w:r w:rsidRPr="00760FB8">
        <w:rPr>
          <w:rFonts w:ascii="仿宋_GB2312" w:eastAsia="仿宋_GB2312"/>
          <w:szCs w:val="24"/>
        </w:rPr>
        <w:t>-Energy JSC</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企业简介</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独联体国家最大的生产、运输、销售垂直化一体能源公司之一，承担哈萨克斯坦电力生产的</w:t>
      </w:r>
      <w:r w:rsidRPr="00760FB8">
        <w:rPr>
          <w:rFonts w:ascii="仿宋_GB2312" w:eastAsia="仿宋_GB2312"/>
          <w:szCs w:val="24"/>
        </w:rPr>
        <w:t>28%、新能源生产的33%、煤炭生产的38%，占哈国总装机容量的31%，拥有超过22000名员工，新能源份额将在2025年前达到公司总装机容量的10%。</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关键指标：发电功率——</w:t>
      </w:r>
      <w:r w:rsidRPr="00760FB8">
        <w:rPr>
          <w:rFonts w:ascii="仿宋_GB2312" w:eastAsia="仿宋_GB2312"/>
          <w:szCs w:val="24"/>
        </w:rPr>
        <w:t>2016年为2250万兆瓦时，2017年为2870万兆瓦时，增加了27%。煤炭开采量</w:t>
      </w:r>
      <w:r w:rsidRPr="00760FB8">
        <w:rPr>
          <w:rFonts w:ascii="仿宋_GB2312" w:eastAsia="仿宋_GB2312"/>
          <w:szCs w:val="24"/>
        </w:rPr>
        <w:t>——</w:t>
      </w:r>
      <w:r w:rsidRPr="00760FB8">
        <w:rPr>
          <w:rFonts w:ascii="仿宋_GB2312" w:eastAsia="仿宋_GB2312"/>
          <w:szCs w:val="24"/>
        </w:rPr>
        <w:t>2016年为3510万吨，2017年为4040万吨，增加了15%。</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多样化资产基础：</w:t>
      </w:r>
      <w:r w:rsidRPr="00760FB8">
        <w:rPr>
          <w:rFonts w:ascii="仿宋_GB2312" w:eastAsia="仿宋_GB2312"/>
          <w:szCs w:val="24"/>
        </w:rPr>
        <w:t>3000</w:t>
      </w:r>
      <w:proofErr w:type="gramStart"/>
      <w:r w:rsidRPr="00760FB8">
        <w:rPr>
          <w:rFonts w:ascii="仿宋_GB2312" w:eastAsia="仿宋_GB2312"/>
          <w:szCs w:val="24"/>
        </w:rPr>
        <w:t>万亿</w:t>
      </w:r>
      <w:proofErr w:type="gramEnd"/>
      <w:r w:rsidRPr="00760FB8">
        <w:rPr>
          <w:rFonts w:ascii="仿宋_GB2312" w:eastAsia="仿宋_GB2312"/>
          <w:szCs w:val="24"/>
        </w:rPr>
        <w:t>吨动力煤储量，5858兆瓦传统能源，884兆瓦可再生能源，1家能源转运公司，1家能源销售公司，出口到俄罗斯和吉尔吉斯斯坦。</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企业财政概览：</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szCs w:val="24"/>
        </w:rPr>
        <w:t>2017年总收入6470万美元，其中电能销售收入占92%，热能销售收入6%，其他占2%。息税折旧及摊销前利润为2280万美元，占总收入的39.5%。公司现有10.79亿美元</w:t>
      </w:r>
      <w:r w:rsidRPr="00760FB8">
        <w:rPr>
          <w:rFonts w:ascii="仿宋_GB2312" w:eastAsia="仿宋_GB2312"/>
          <w:szCs w:val="24"/>
        </w:rPr>
        <w:lastRenderedPageBreak/>
        <w:t>的债务，将通过债务优化和私有化消除其中6.54亿美元的债务。2019年的预测利润率为52%。</w:t>
      </w:r>
    </w:p>
    <w:p w:rsidR="001054B6" w:rsidRPr="00BE5393" w:rsidRDefault="001054B6" w:rsidP="00760FB8">
      <w:pPr>
        <w:widowControl/>
        <w:spacing w:after="40" w:line="440" w:lineRule="exact"/>
        <w:ind w:firstLineChars="200" w:firstLine="560"/>
        <w:rPr>
          <w:rFonts w:ascii="黑体" w:eastAsia="黑体" w:hAnsi="黑体"/>
          <w:sz w:val="28"/>
          <w:szCs w:val="24"/>
          <w:u w:val="single"/>
        </w:rPr>
      </w:pPr>
      <w:r w:rsidRPr="00BE5393">
        <w:rPr>
          <w:rFonts w:ascii="黑体" w:eastAsia="黑体" w:hAnsi="黑体"/>
          <w:sz w:val="28"/>
          <w:szCs w:val="24"/>
          <w:u w:val="single"/>
        </w:rPr>
        <w:t> </w:t>
      </w:r>
      <w:r w:rsidR="00BE5393" w:rsidRPr="00BE5393">
        <w:rPr>
          <w:rFonts w:ascii="黑体" w:eastAsia="黑体" w:hAnsi="黑体" w:hint="eastAsia"/>
          <w:sz w:val="28"/>
          <w:szCs w:val="24"/>
          <w:u w:val="single"/>
        </w:rPr>
        <w:t xml:space="preserve">三、 </w:t>
      </w:r>
      <w:r w:rsidRPr="00BE5393">
        <w:rPr>
          <w:rFonts w:ascii="黑体" w:eastAsia="黑体" w:hAnsi="黑体" w:hint="eastAsia"/>
          <w:sz w:val="28"/>
          <w:szCs w:val="24"/>
          <w:u w:val="single"/>
        </w:rPr>
        <w:t>化工项目</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企业名称：联合化学公司</w:t>
      </w:r>
      <w:r w:rsidRPr="00760FB8">
        <w:rPr>
          <w:rFonts w:ascii="仿宋_GB2312" w:eastAsia="仿宋_GB2312"/>
          <w:szCs w:val="24"/>
        </w:rPr>
        <w:t>United Chemical Company</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企业简介</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联合化学公司（</w:t>
      </w:r>
      <w:r w:rsidRPr="00760FB8">
        <w:rPr>
          <w:rFonts w:ascii="仿宋_GB2312" w:eastAsia="仿宋_GB2312"/>
          <w:szCs w:val="24"/>
        </w:rPr>
        <w:t>UCC）是萨姆鲁克</w:t>
      </w:r>
      <w:r w:rsidRPr="00760FB8">
        <w:rPr>
          <w:rFonts w:ascii="仿宋_GB2312" w:eastAsia="仿宋_GB2312"/>
          <w:szCs w:val="24"/>
        </w:rPr>
        <w:t>·</w:t>
      </w:r>
      <w:r w:rsidRPr="00760FB8">
        <w:rPr>
          <w:rFonts w:ascii="仿宋_GB2312" w:eastAsia="仿宋_GB2312"/>
          <w:szCs w:val="24"/>
        </w:rPr>
        <w:t>卡纳</w:t>
      </w:r>
      <w:proofErr w:type="gramStart"/>
      <w:r w:rsidRPr="00760FB8">
        <w:rPr>
          <w:rFonts w:ascii="仿宋_GB2312" w:eastAsia="仿宋_GB2312"/>
          <w:szCs w:val="24"/>
        </w:rPr>
        <w:t>泽国家</w:t>
      </w:r>
      <w:proofErr w:type="gramEnd"/>
      <w:r w:rsidRPr="00760FB8">
        <w:rPr>
          <w:rFonts w:ascii="仿宋_GB2312" w:eastAsia="仿宋_GB2312"/>
          <w:szCs w:val="24"/>
        </w:rPr>
        <w:t>福利基金的全资子公司。2016年，公司总资产达到2258.9亿</w:t>
      </w:r>
      <w:proofErr w:type="gramStart"/>
      <w:r w:rsidRPr="00760FB8">
        <w:rPr>
          <w:rFonts w:ascii="仿宋_GB2312" w:eastAsia="仿宋_GB2312"/>
          <w:szCs w:val="24"/>
        </w:rPr>
        <w:t>坚</w:t>
      </w:r>
      <w:proofErr w:type="gramEnd"/>
      <w:r w:rsidRPr="00760FB8">
        <w:rPr>
          <w:rFonts w:ascii="仿宋_GB2312" w:eastAsia="仿宋_GB2312"/>
          <w:szCs w:val="24"/>
        </w:rPr>
        <w:t>戈，抵押资产净值为1162.33亿坚戈，销售额为64.11亿坚戈，毛利率为21%，但委托工厂尚未达到其全部运营能力，销售成本的优化潜力巨大，债务股本比为0.12，未来UCC计划以70/30的平均债务/股权吸引外债。</w:t>
      </w:r>
    </w:p>
    <w:p w:rsidR="001054B6" w:rsidRPr="00760FB8" w:rsidRDefault="001054B6" w:rsidP="00760FB8">
      <w:pPr>
        <w:widowControl/>
        <w:spacing w:after="40" w:line="440" w:lineRule="exact"/>
        <w:ind w:firstLineChars="200" w:firstLine="420"/>
        <w:rPr>
          <w:rFonts w:ascii="仿宋_GB2312" w:eastAsia="仿宋_GB2312"/>
          <w:szCs w:val="24"/>
        </w:rPr>
      </w:pP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草甘</w:t>
      </w:r>
      <w:proofErr w:type="gramStart"/>
      <w:r w:rsidRPr="00760FB8">
        <w:rPr>
          <w:rFonts w:ascii="仿宋_GB2312" w:eastAsia="仿宋_GB2312" w:hint="eastAsia"/>
          <w:szCs w:val="24"/>
        </w:rPr>
        <w:t>膦</w:t>
      </w:r>
      <w:proofErr w:type="gramEnd"/>
      <w:r w:rsidRPr="00760FB8">
        <w:rPr>
          <w:rFonts w:ascii="仿宋_GB2312" w:eastAsia="仿宋_GB2312" w:hint="eastAsia"/>
          <w:szCs w:val="24"/>
        </w:rPr>
        <w:t>和三氯化磷产品</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项目描述</w:t>
      </w:r>
      <w:r w:rsidRPr="00760FB8">
        <w:rPr>
          <w:rFonts w:ascii="仿宋_GB2312" w:eastAsia="仿宋_GB2312"/>
          <w:szCs w:val="24"/>
        </w:rPr>
        <w:t>:草甘</w:t>
      </w:r>
      <w:proofErr w:type="gramStart"/>
      <w:r w:rsidRPr="00760FB8">
        <w:rPr>
          <w:rFonts w:ascii="仿宋_GB2312" w:eastAsia="仿宋_GB2312"/>
          <w:szCs w:val="24"/>
        </w:rPr>
        <w:t>膦</w:t>
      </w:r>
      <w:proofErr w:type="gramEnd"/>
      <w:r w:rsidRPr="00760FB8">
        <w:rPr>
          <w:rFonts w:ascii="仿宋_GB2312" w:eastAsia="仿宋_GB2312"/>
          <w:szCs w:val="24"/>
        </w:rPr>
        <w:t>(除草剂)产品，旨在发展农工联合企业、提高农产品产量</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投资金额</w:t>
      </w:r>
      <w:r w:rsidRPr="00760FB8">
        <w:rPr>
          <w:rFonts w:ascii="仿宋_GB2312" w:eastAsia="仿宋_GB2312"/>
          <w:szCs w:val="24"/>
        </w:rPr>
        <w:t>: $ 20.3亿</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净现值：</w:t>
      </w:r>
      <w:r w:rsidRPr="00760FB8">
        <w:rPr>
          <w:rFonts w:ascii="仿宋_GB2312" w:eastAsia="仿宋_GB2312"/>
          <w:szCs w:val="24"/>
        </w:rPr>
        <w:t>$1300万</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内部收益率：</w:t>
      </w:r>
      <w:r w:rsidRPr="00760FB8">
        <w:rPr>
          <w:rFonts w:ascii="仿宋_GB2312" w:eastAsia="仿宋_GB2312"/>
          <w:szCs w:val="24"/>
        </w:rPr>
        <w:t>12%</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息税折旧及摊销前收益的利润：</w:t>
      </w:r>
      <w:r w:rsidRPr="00760FB8">
        <w:rPr>
          <w:rFonts w:ascii="仿宋_GB2312" w:eastAsia="仿宋_GB2312"/>
          <w:szCs w:val="24"/>
        </w:rPr>
        <w:t>28%</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回收期：</w:t>
      </w:r>
      <w:r w:rsidRPr="00760FB8">
        <w:rPr>
          <w:rFonts w:ascii="仿宋_GB2312" w:eastAsia="仿宋_GB2312"/>
          <w:szCs w:val="24"/>
        </w:rPr>
        <w:t>13年</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贴现回收期：</w:t>
      </w:r>
      <w:r w:rsidRPr="00760FB8">
        <w:rPr>
          <w:rFonts w:ascii="仿宋_GB2312" w:eastAsia="仿宋_GB2312"/>
          <w:szCs w:val="24"/>
        </w:rPr>
        <w:t>21年</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产品</w:t>
      </w:r>
      <w:r w:rsidRPr="00760FB8">
        <w:rPr>
          <w:rFonts w:ascii="仿宋_GB2312" w:eastAsia="仿宋_GB2312"/>
          <w:szCs w:val="24"/>
        </w:rPr>
        <w:t>: 草甘</w:t>
      </w:r>
      <w:proofErr w:type="gramStart"/>
      <w:r w:rsidRPr="00760FB8">
        <w:rPr>
          <w:rFonts w:ascii="仿宋_GB2312" w:eastAsia="仿宋_GB2312"/>
          <w:szCs w:val="24"/>
        </w:rPr>
        <w:t>膦</w:t>
      </w:r>
      <w:proofErr w:type="gramEnd"/>
      <w:r w:rsidRPr="00760FB8">
        <w:rPr>
          <w:rFonts w:ascii="仿宋_GB2312" w:eastAsia="仿宋_GB2312"/>
          <w:szCs w:val="24"/>
        </w:rPr>
        <w:t>原药（technical glyphosate）（95%）、液态和固态制剂（除草剂）、副产品</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地点</w:t>
      </w:r>
      <w:r w:rsidRPr="00760FB8">
        <w:rPr>
          <w:rFonts w:ascii="仿宋_GB2312" w:eastAsia="仿宋_GB2312"/>
          <w:szCs w:val="24"/>
        </w:rPr>
        <w:t xml:space="preserve">: </w:t>
      </w:r>
      <w:proofErr w:type="spellStart"/>
      <w:r w:rsidRPr="00760FB8">
        <w:rPr>
          <w:rFonts w:ascii="仿宋_GB2312" w:eastAsia="仿宋_GB2312"/>
          <w:szCs w:val="24"/>
        </w:rPr>
        <w:t>Zhambyl</w:t>
      </w:r>
      <w:proofErr w:type="spellEnd"/>
      <w:r w:rsidRPr="00760FB8">
        <w:rPr>
          <w:rFonts w:ascii="仿宋_GB2312" w:eastAsia="仿宋_GB2312"/>
          <w:szCs w:val="24"/>
        </w:rPr>
        <w:t xml:space="preserve"> region, chemical cluster of the SEZ </w:t>
      </w:r>
      <w:r w:rsidRPr="00760FB8">
        <w:rPr>
          <w:rFonts w:ascii="仿宋_GB2312" w:eastAsia="仿宋_GB2312"/>
          <w:szCs w:val="24"/>
        </w:rPr>
        <w:t>“</w:t>
      </w:r>
      <w:proofErr w:type="spellStart"/>
      <w:r w:rsidRPr="00760FB8">
        <w:rPr>
          <w:rFonts w:ascii="仿宋_GB2312" w:eastAsia="仿宋_GB2312"/>
          <w:szCs w:val="24"/>
        </w:rPr>
        <w:t>Chempark</w:t>
      </w:r>
      <w:proofErr w:type="spellEnd"/>
      <w:r w:rsidRPr="00760FB8">
        <w:rPr>
          <w:rFonts w:ascii="仿宋_GB2312" w:eastAsia="仿宋_GB2312"/>
          <w:szCs w:val="24"/>
        </w:rPr>
        <w:t xml:space="preserve"> </w:t>
      </w:r>
      <w:proofErr w:type="spellStart"/>
      <w:r w:rsidRPr="00760FB8">
        <w:rPr>
          <w:rFonts w:ascii="仿宋_GB2312" w:eastAsia="仿宋_GB2312"/>
          <w:szCs w:val="24"/>
        </w:rPr>
        <w:t>Taraz</w:t>
      </w:r>
      <w:proofErr w:type="spellEnd"/>
      <w:r w:rsidRPr="00760FB8">
        <w:rPr>
          <w:rFonts w:ascii="仿宋_GB2312" w:eastAsia="仿宋_GB2312"/>
          <w:szCs w:val="24"/>
        </w:rPr>
        <w:t>"</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参与方</w:t>
      </w:r>
      <w:r w:rsidRPr="00760FB8">
        <w:rPr>
          <w:rFonts w:ascii="仿宋_GB2312" w:eastAsia="仿宋_GB2312"/>
          <w:szCs w:val="24"/>
        </w:rPr>
        <w:t xml:space="preserve">: LLP </w:t>
      </w:r>
      <w:r w:rsidRPr="00760FB8">
        <w:rPr>
          <w:rFonts w:ascii="仿宋_GB2312" w:eastAsia="仿宋_GB2312"/>
          <w:szCs w:val="24"/>
        </w:rPr>
        <w:t>“</w:t>
      </w:r>
      <w:r w:rsidRPr="00760FB8">
        <w:rPr>
          <w:rFonts w:ascii="仿宋_GB2312" w:eastAsia="仿宋_GB2312"/>
          <w:szCs w:val="24"/>
        </w:rPr>
        <w:t xml:space="preserve">CHEM-plus" </w:t>
      </w:r>
      <w:r w:rsidRPr="00760FB8">
        <w:rPr>
          <w:rFonts w:ascii="仿宋_GB2312" w:eastAsia="仿宋_GB2312"/>
          <w:szCs w:val="24"/>
        </w:rPr>
        <w:t>–</w:t>
      </w:r>
      <w:r w:rsidRPr="00760FB8">
        <w:rPr>
          <w:rFonts w:ascii="仿宋_GB2312" w:eastAsia="仿宋_GB2312"/>
          <w:szCs w:val="24"/>
        </w:rPr>
        <w:t xml:space="preserve"> 运营商 United Chemical Company LLP </w:t>
      </w:r>
      <w:r w:rsidRPr="00760FB8">
        <w:rPr>
          <w:rFonts w:ascii="仿宋_GB2312" w:eastAsia="仿宋_GB2312"/>
          <w:szCs w:val="24"/>
        </w:rPr>
        <w:t>–</w:t>
      </w:r>
      <w:r w:rsidRPr="00760FB8">
        <w:rPr>
          <w:rFonts w:ascii="仿宋_GB2312" w:eastAsia="仿宋_GB2312"/>
          <w:szCs w:val="24"/>
        </w:rPr>
        <w:t xml:space="preserve"> 股东 (100%)</w:t>
      </w:r>
    </w:p>
    <w:p w:rsidR="001054B6" w:rsidRPr="00760FB8" w:rsidRDefault="001054B6" w:rsidP="00760FB8">
      <w:pPr>
        <w:widowControl/>
        <w:spacing w:after="40" w:line="440" w:lineRule="exact"/>
        <w:ind w:firstLineChars="200" w:firstLine="420"/>
        <w:rPr>
          <w:rFonts w:ascii="仿宋_GB2312" w:eastAsia="仿宋_GB2312"/>
          <w:szCs w:val="24"/>
        </w:rPr>
      </w:pP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项目优势</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市场</w:t>
      </w:r>
      <w:r w:rsidR="0019072A">
        <w:rPr>
          <w:rFonts w:ascii="仿宋_GB2312" w:eastAsia="仿宋_GB2312" w:hint="eastAsia"/>
          <w:szCs w:val="24"/>
        </w:rPr>
        <w:t>：</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独联体国家市场容量为</w:t>
      </w:r>
      <w:r w:rsidRPr="00760FB8">
        <w:rPr>
          <w:rFonts w:ascii="仿宋_GB2312" w:eastAsia="仿宋_GB2312"/>
          <w:szCs w:val="24"/>
        </w:rPr>
        <w:t>41000吨</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预计增幅为每年</w:t>
      </w:r>
      <w:r w:rsidRPr="00760FB8">
        <w:rPr>
          <w:rFonts w:ascii="仿宋_GB2312" w:eastAsia="仿宋_GB2312"/>
          <w:szCs w:val="24"/>
        </w:rPr>
        <w:t>9%</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lastRenderedPageBreak/>
        <w:t>每年从中国进口草甘</w:t>
      </w:r>
      <w:proofErr w:type="gramStart"/>
      <w:r w:rsidRPr="00760FB8">
        <w:rPr>
          <w:rFonts w:ascii="仿宋_GB2312" w:eastAsia="仿宋_GB2312" w:hint="eastAsia"/>
          <w:szCs w:val="24"/>
        </w:rPr>
        <w:t>膦</w:t>
      </w:r>
      <w:proofErr w:type="gramEnd"/>
      <w:r w:rsidRPr="00760FB8">
        <w:rPr>
          <w:rFonts w:ascii="仿宋_GB2312" w:eastAsia="仿宋_GB2312"/>
          <w:szCs w:val="24"/>
        </w:rPr>
        <w:t>25000-30000吨</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已签署备忘录，涉及俄罗斯、白俄罗斯、哈萨克斯坦的</w:t>
      </w:r>
      <w:r w:rsidRPr="00760FB8">
        <w:rPr>
          <w:rFonts w:ascii="仿宋_GB2312" w:eastAsia="仿宋_GB2312"/>
          <w:szCs w:val="24"/>
        </w:rPr>
        <w:t>8家企业和草甘</w:t>
      </w:r>
      <w:proofErr w:type="gramStart"/>
      <w:r w:rsidRPr="00760FB8">
        <w:rPr>
          <w:rFonts w:ascii="仿宋_GB2312" w:eastAsia="仿宋_GB2312"/>
          <w:szCs w:val="24"/>
        </w:rPr>
        <w:t>膦</w:t>
      </w:r>
      <w:proofErr w:type="gramEnd"/>
      <w:r w:rsidRPr="00760FB8">
        <w:rPr>
          <w:rFonts w:ascii="仿宋_GB2312" w:eastAsia="仿宋_GB2312"/>
          <w:szCs w:val="24"/>
        </w:rPr>
        <w:t>8500吨。</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资源的可用性和邻近生产设施</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生产草甘</w:t>
      </w:r>
      <w:proofErr w:type="gramStart"/>
      <w:r w:rsidRPr="00760FB8">
        <w:rPr>
          <w:rFonts w:ascii="仿宋_GB2312" w:eastAsia="仿宋_GB2312" w:hint="eastAsia"/>
          <w:szCs w:val="24"/>
        </w:rPr>
        <w:t>膦</w:t>
      </w:r>
      <w:proofErr w:type="gramEnd"/>
      <w:r w:rsidRPr="00760FB8">
        <w:rPr>
          <w:rFonts w:ascii="仿宋_GB2312" w:eastAsia="仿宋_GB2312" w:hint="eastAsia"/>
          <w:szCs w:val="24"/>
        </w:rPr>
        <w:t>的主要原料：三氯化磷（由黄磷生产）——该项目生产成本的</w:t>
      </w:r>
      <w:r w:rsidRPr="00760FB8">
        <w:rPr>
          <w:rFonts w:ascii="仿宋_GB2312" w:eastAsia="仿宋_GB2312"/>
          <w:szCs w:val="24"/>
        </w:rPr>
        <w:t>18.42％。在哈萨克斯坦，黄磷的生产集中在</w:t>
      </w:r>
      <w:proofErr w:type="spellStart"/>
      <w:r w:rsidRPr="00760FB8">
        <w:rPr>
          <w:rFonts w:ascii="仿宋_GB2312" w:eastAsia="仿宋_GB2312"/>
          <w:szCs w:val="24"/>
        </w:rPr>
        <w:t>Zhambyl</w:t>
      </w:r>
      <w:proofErr w:type="spellEnd"/>
      <w:r w:rsidRPr="00760FB8">
        <w:rPr>
          <w:rFonts w:ascii="仿宋_GB2312" w:eastAsia="仿宋_GB2312"/>
          <w:szCs w:val="24"/>
        </w:rPr>
        <w:t xml:space="preserve"> 地区的</w:t>
      </w:r>
      <w:proofErr w:type="spellStart"/>
      <w:r w:rsidRPr="00760FB8">
        <w:rPr>
          <w:rFonts w:ascii="仿宋_GB2312" w:eastAsia="仿宋_GB2312"/>
          <w:szCs w:val="24"/>
        </w:rPr>
        <w:t>Kazphosphat</w:t>
      </w:r>
      <w:proofErr w:type="spellEnd"/>
      <w:r w:rsidRPr="00760FB8">
        <w:rPr>
          <w:rFonts w:ascii="仿宋_GB2312" w:eastAsia="仿宋_GB2312"/>
          <w:szCs w:val="24"/>
        </w:rPr>
        <w:t xml:space="preserve"> LLP（公司），该公司拥有哈国约90%的磷的余额储备。</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发达的交通枢纽，通向所有邻近地区和国家</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计划采用以</w:t>
      </w:r>
      <w:r w:rsidRPr="00760FB8">
        <w:rPr>
          <w:rFonts w:ascii="仿宋_GB2312" w:eastAsia="仿宋_GB2312"/>
          <w:szCs w:val="24"/>
        </w:rPr>
        <w:t>DEA为原料的IDA生产工艺流程生产草甘</w:t>
      </w:r>
      <w:proofErr w:type="gramStart"/>
      <w:r w:rsidRPr="00760FB8">
        <w:rPr>
          <w:rFonts w:ascii="仿宋_GB2312" w:eastAsia="仿宋_GB2312"/>
          <w:szCs w:val="24"/>
        </w:rPr>
        <w:t>膦</w:t>
      </w:r>
      <w:proofErr w:type="gramEnd"/>
      <w:r w:rsidRPr="00760FB8">
        <w:rPr>
          <w:rFonts w:ascii="仿宋_GB2312" w:eastAsia="仿宋_GB2312"/>
          <w:szCs w:val="24"/>
        </w:rPr>
        <w:t xml:space="preserve">。因此，原材料和能源资源的供应运输成本并不高，生产成本也较低。 </w:t>
      </w:r>
      <w:proofErr w:type="spellStart"/>
      <w:r w:rsidRPr="00760FB8">
        <w:rPr>
          <w:rFonts w:ascii="仿宋_GB2312" w:eastAsia="仿宋_GB2312"/>
          <w:szCs w:val="24"/>
        </w:rPr>
        <w:t>Zhambyl</w:t>
      </w:r>
      <w:proofErr w:type="spellEnd"/>
      <w:r w:rsidRPr="00760FB8">
        <w:rPr>
          <w:rFonts w:ascii="仿宋_GB2312" w:eastAsia="仿宋_GB2312"/>
          <w:szCs w:val="24"/>
        </w:rPr>
        <w:t>地区的战略位置以及哈萨克斯坦全境铁路的发展使货物能运送到中国，俄罗斯，土库曼斯坦和阿塞拜疆等附近的出口市场，且成本较低。</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发达的基础设施、税收、海关和其他</w:t>
      </w:r>
      <w:proofErr w:type="spellStart"/>
      <w:r w:rsidRPr="00760FB8">
        <w:rPr>
          <w:rFonts w:ascii="仿宋_GB2312" w:eastAsia="仿宋_GB2312"/>
          <w:szCs w:val="24"/>
        </w:rPr>
        <w:t>Taraz</w:t>
      </w:r>
      <w:proofErr w:type="spellEnd"/>
      <w:r w:rsidRPr="00760FB8">
        <w:rPr>
          <w:rFonts w:ascii="仿宋_GB2312" w:eastAsia="仿宋_GB2312"/>
          <w:szCs w:val="24"/>
        </w:rPr>
        <w:t>经济特区优惠条件（免征企业所得税，增值税，不动产税和土地税，拨备）</w:t>
      </w:r>
    </w:p>
    <w:p w:rsidR="00011AB7" w:rsidRDefault="00011AB7" w:rsidP="00760FB8">
      <w:pPr>
        <w:widowControl/>
        <w:spacing w:after="40" w:line="440" w:lineRule="exact"/>
        <w:ind w:firstLineChars="200" w:firstLine="420"/>
        <w:rPr>
          <w:rFonts w:ascii="仿宋_GB2312" w:eastAsia="仿宋_GB2312"/>
          <w:szCs w:val="24"/>
        </w:rPr>
      </w:pP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苛性钠和氯产品</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项目描述</w:t>
      </w:r>
      <w:r w:rsidRPr="00760FB8">
        <w:rPr>
          <w:rFonts w:ascii="仿宋_GB2312" w:eastAsia="仿宋_GB2312"/>
          <w:szCs w:val="24"/>
        </w:rPr>
        <w:t>:使用当地和进口资源生产苛性钠，氯化钙，次氯酸钙，盐酸，次氯酸钠。</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地点</w:t>
      </w:r>
      <w:r w:rsidRPr="00760FB8">
        <w:rPr>
          <w:rFonts w:ascii="仿宋_GB2312" w:eastAsia="仿宋_GB2312"/>
          <w:szCs w:val="24"/>
        </w:rPr>
        <w:t xml:space="preserve">: </w:t>
      </w:r>
      <w:proofErr w:type="spellStart"/>
      <w:r w:rsidRPr="00760FB8">
        <w:rPr>
          <w:rFonts w:ascii="仿宋_GB2312" w:eastAsia="仿宋_GB2312"/>
          <w:szCs w:val="24"/>
        </w:rPr>
        <w:t>Zhambyl</w:t>
      </w:r>
      <w:proofErr w:type="spellEnd"/>
      <w:r w:rsidRPr="00760FB8">
        <w:rPr>
          <w:rFonts w:ascii="仿宋_GB2312" w:eastAsia="仿宋_GB2312"/>
          <w:szCs w:val="24"/>
        </w:rPr>
        <w:t xml:space="preserve"> region, chemical cluster of the SEZ </w:t>
      </w:r>
      <w:r w:rsidRPr="00760FB8">
        <w:rPr>
          <w:rFonts w:ascii="仿宋_GB2312" w:eastAsia="仿宋_GB2312"/>
          <w:szCs w:val="24"/>
        </w:rPr>
        <w:t>“</w:t>
      </w:r>
      <w:proofErr w:type="spellStart"/>
      <w:r w:rsidRPr="00760FB8">
        <w:rPr>
          <w:rFonts w:ascii="仿宋_GB2312" w:eastAsia="仿宋_GB2312"/>
          <w:szCs w:val="24"/>
        </w:rPr>
        <w:t>Chempark</w:t>
      </w:r>
      <w:proofErr w:type="spellEnd"/>
      <w:r w:rsidRPr="00760FB8">
        <w:rPr>
          <w:rFonts w:ascii="仿宋_GB2312" w:eastAsia="仿宋_GB2312"/>
          <w:szCs w:val="24"/>
        </w:rPr>
        <w:t xml:space="preserve"> </w:t>
      </w:r>
      <w:proofErr w:type="spellStart"/>
      <w:r w:rsidRPr="00760FB8">
        <w:rPr>
          <w:rFonts w:ascii="仿宋_GB2312" w:eastAsia="仿宋_GB2312"/>
          <w:szCs w:val="24"/>
        </w:rPr>
        <w:t>Taraz</w:t>
      </w:r>
      <w:proofErr w:type="spellEnd"/>
      <w:r w:rsidRPr="00760FB8">
        <w:rPr>
          <w:rFonts w:ascii="仿宋_GB2312" w:eastAsia="仿宋_GB2312"/>
          <w:szCs w:val="24"/>
        </w:rPr>
        <w:t>"</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参与方</w:t>
      </w:r>
      <w:r w:rsidRPr="00760FB8">
        <w:rPr>
          <w:rFonts w:ascii="仿宋_GB2312" w:eastAsia="仿宋_GB2312"/>
          <w:szCs w:val="24"/>
        </w:rPr>
        <w:t xml:space="preserve">:LLP </w:t>
      </w:r>
      <w:r w:rsidRPr="00760FB8">
        <w:rPr>
          <w:rFonts w:ascii="仿宋_GB2312" w:eastAsia="仿宋_GB2312"/>
          <w:szCs w:val="24"/>
        </w:rPr>
        <w:t>“</w:t>
      </w:r>
      <w:r w:rsidRPr="00760FB8">
        <w:rPr>
          <w:rFonts w:ascii="仿宋_GB2312" w:eastAsia="仿宋_GB2312"/>
          <w:szCs w:val="24"/>
        </w:rPr>
        <w:t xml:space="preserve">CHEM-plus" </w:t>
      </w:r>
      <w:r w:rsidRPr="00760FB8">
        <w:rPr>
          <w:rFonts w:ascii="仿宋_GB2312" w:eastAsia="仿宋_GB2312"/>
          <w:szCs w:val="24"/>
        </w:rPr>
        <w:t>–</w:t>
      </w:r>
      <w:r w:rsidRPr="00760FB8">
        <w:rPr>
          <w:rFonts w:ascii="仿宋_GB2312" w:eastAsia="仿宋_GB2312"/>
          <w:szCs w:val="24"/>
        </w:rPr>
        <w:t xml:space="preserve"> 运营商，United Chemical Company LLP </w:t>
      </w:r>
      <w:r w:rsidRPr="00760FB8">
        <w:rPr>
          <w:rFonts w:ascii="仿宋_GB2312" w:eastAsia="仿宋_GB2312"/>
          <w:szCs w:val="24"/>
        </w:rPr>
        <w:t>–</w:t>
      </w:r>
      <w:r w:rsidRPr="00760FB8">
        <w:rPr>
          <w:rFonts w:ascii="仿宋_GB2312" w:eastAsia="仿宋_GB2312"/>
          <w:szCs w:val="24"/>
        </w:rPr>
        <w:t xml:space="preserve"> 股东 (100%)</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投资金额：</w:t>
      </w:r>
      <w:r w:rsidRPr="00760FB8">
        <w:rPr>
          <w:rFonts w:ascii="仿宋_GB2312" w:eastAsia="仿宋_GB2312"/>
          <w:szCs w:val="24"/>
        </w:rPr>
        <w:t>$ 1.77亿</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项目净现值：</w:t>
      </w:r>
      <w:r w:rsidRPr="00760FB8">
        <w:rPr>
          <w:rFonts w:ascii="仿宋_GB2312" w:eastAsia="仿宋_GB2312"/>
          <w:szCs w:val="24"/>
        </w:rPr>
        <w:t>$2400万</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内部收益率：</w:t>
      </w:r>
      <w:r w:rsidRPr="00760FB8">
        <w:rPr>
          <w:rFonts w:ascii="仿宋_GB2312" w:eastAsia="仿宋_GB2312"/>
          <w:szCs w:val="24"/>
        </w:rPr>
        <w:t>13.6%</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息税折旧及摊销前收益的利润：</w:t>
      </w:r>
      <w:r w:rsidRPr="00760FB8">
        <w:rPr>
          <w:rFonts w:ascii="仿宋_GB2312" w:eastAsia="仿宋_GB2312"/>
          <w:szCs w:val="24"/>
        </w:rPr>
        <w:t>$5600万</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回收期：</w:t>
      </w:r>
      <w:r w:rsidRPr="00760FB8">
        <w:rPr>
          <w:rFonts w:ascii="仿宋_GB2312" w:eastAsia="仿宋_GB2312"/>
          <w:szCs w:val="24"/>
        </w:rPr>
        <w:t>13年</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贴现回收期：</w:t>
      </w:r>
      <w:r w:rsidRPr="00760FB8">
        <w:rPr>
          <w:rFonts w:ascii="仿宋_GB2312" w:eastAsia="仿宋_GB2312"/>
          <w:szCs w:val="24"/>
        </w:rPr>
        <w:t>18年</w:t>
      </w:r>
    </w:p>
    <w:p w:rsidR="001054B6" w:rsidRPr="00760FB8" w:rsidRDefault="001054B6" w:rsidP="00760FB8">
      <w:pPr>
        <w:widowControl/>
        <w:spacing w:after="40" w:line="440" w:lineRule="exact"/>
        <w:ind w:firstLineChars="200" w:firstLine="420"/>
        <w:rPr>
          <w:rFonts w:ascii="仿宋_GB2312" w:eastAsia="仿宋_GB2312"/>
          <w:szCs w:val="24"/>
        </w:rPr>
      </w:pP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项目优势</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lastRenderedPageBreak/>
        <w:t>市场</w:t>
      </w:r>
      <w:r w:rsidR="000F4959">
        <w:rPr>
          <w:rFonts w:ascii="仿宋_GB2312" w:eastAsia="仿宋_GB2312" w:hint="eastAsia"/>
          <w:szCs w:val="24"/>
        </w:rPr>
        <w:t>：</w:t>
      </w:r>
      <w:r w:rsidRPr="00760FB8">
        <w:rPr>
          <w:rFonts w:ascii="仿宋_GB2312" w:eastAsia="仿宋_GB2312" w:hint="eastAsia"/>
          <w:szCs w:val="24"/>
        </w:rPr>
        <w:t>独联体国家市场容量为</w:t>
      </w:r>
      <w:r w:rsidRPr="00760FB8">
        <w:rPr>
          <w:rFonts w:ascii="仿宋_GB2312" w:eastAsia="仿宋_GB2312"/>
          <w:szCs w:val="24"/>
        </w:rPr>
        <w:t>150万吨，哈萨克斯坦为6.5万吨。</w:t>
      </w:r>
      <w:r w:rsidRPr="00760FB8">
        <w:rPr>
          <w:rFonts w:ascii="仿宋_GB2312" w:eastAsia="仿宋_GB2312" w:hint="eastAsia"/>
          <w:szCs w:val="24"/>
        </w:rPr>
        <w:t>预计增幅每年</w:t>
      </w:r>
      <w:r w:rsidRPr="00760FB8">
        <w:rPr>
          <w:rFonts w:ascii="仿宋_GB2312" w:eastAsia="仿宋_GB2312"/>
          <w:szCs w:val="24"/>
        </w:rPr>
        <w:t>2%-3%。</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哈萨克斯坦从中国进口的苛性钠为</w:t>
      </w:r>
      <w:r w:rsidRPr="00760FB8">
        <w:rPr>
          <w:rFonts w:ascii="仿宋_GB2312" w:eastAsia="仿宋_GB2312"/>
          <w:szCs w:val="24"/>
        </w:rPr>
        <w:t>2.5万吨。</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备忘录涉及乌兹别克斯坦、白俄罗斯、哈萨克斯坦的</w:t>
      </w:r>
      <w:r w:rsidRPr="00760FB8">
        <w:rPr>
          <w:rFonts w:ascii="仿宋_GB2312" w:eastAsia="仿宋_GB2312"/>
          <w:szCs w:val="24"/>
        </w:rPr>
        <w:t>11家企业和产品3.4万吨。</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资源的可用性和邻近生产设施</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在苛性钠生产过程中，氯化钠占成本结构的</w:t>
      </w:r>
      <w:r w:rsidRPr="00760FB8">
        <w:rPr>
          <w:rFonts w:ascii="仿宋_GB2312" w:eastAsia="仿宋_GB2312"/>
          <w:szCs w:val="24"/>
        </w:rPr>
        <w:t xml:space="preserve">23.5％，纯碱3.3％，电力62％。 </w:t>
      </w:r>
      <w:proofErr w:type="spellStart"/>
      <w:r w:rsidRPr="00760FB8">
        <w:rPr>
          <w:rFonts w:ascii="仿宋_GB2312" w:eastAsia="仿宋_GB2312"/>
          <w:szCs w:val="24"/>
        </w:rPr>
        <w:t>Zhambyl</w:t>
      </w:r>
      <w:proofErr w:type="spellEnd"/>
      <w:r w:rsidRPr="00760FB8">
        <w:rPr>
          <w:rFonts w:ascii="仿宋_GB2312" w:eastAsia="仿宋_GB2312"/>
          <w:szCs w:val="24"/>
        </w:rPr>
        <w:t>州有大型矿床</w:t>
      </w:r>
      <w:proofErr w:type="spellStart"/>
      <w:r w:rsidRPr="00760FB8">
        <w:rPr>
          <w:rFonts w:ascii="仿宋_GB2312" w:eastAsia="仿宋_GB2312"/>
          <w:szCs w:val="24"/>
        </w:rPr>
        <w:t>Mynaral</w:t>
      </w:r>
      <w:proofErr w:type="spellEnd"/>
      <w:r w:rsidRPr="00760FB8">
        <w:rPr>
          <w:rFonts w:ascii="仿宋_GB2312" w:eastAsia="仿宋_GB2312"/>
          <w:szCs w:val="24"/>
        </w:rPr>
        <w:t>和</w:t>
      </w:r>
      <w:proofErr w:type="spellStart"/>
      <w:r w:rsidRPr="00760FB8">
        <w:rPr>
          <w:rFonts w:ascii="仿宋_GB2312" w:eastAsia="仿宋_GB2312"/>
          <w:szCs w:val="24"/>
        </w:rPr>
        <w:t>Maidagenkol</w:t>
      </w:r>
      <w:proofErr w:type="spellEnd"/>
      <w:r w:rsidRPr="00760FB8">
        <w:rPr>
          <w:rFonts w:ascii="仿宋_GB2312" w:eastAsia="仿宋_GB2312"/>
          <w:szCs w:val="24"/>
        </w:rPr>
        <w:t xml:space="preserve">，有巨大的石灰岩储量。 </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发达的交通枢纽，通向所有邻近地区和国家</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苛性钠生产过程中的运输具有高度便利性。</w:t>
      </w:r>
      <w:proofErr w:type="spellStart"/>
      <w:r w:rsidRPr="00760FB8">
        <w:rPr>
          <w:rFonts w:ascii="仿宋_GB2312" w:eastAsia="仿宋_GB2312"/>
          <w:szCs w:val="24"/>
        </w:rPr>
        <w:t>Zhambyl</w:t>
      </w:r>
      <w:proofErr w:type="spellEnd"/>
      <w:r w:rsidRPr="00760FB8">
        <w:rPr>
          <w:rFonts w:ascii="仿宋_GB2312" w:eastAsia="仿宋_GB2312"/>
          <w:szCs w:val="24"/>
        </w:rPr>
        <w:t>地区的战略位置以及哈萨克斯坦全境铁路的发展使得货物能够运送到中国，俄罗斯，土库曼斯坦和阿塞拜疆等附近的出口市场，且成本较低。</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发达的基础设施、税收、海关和其他</w:t>
      </w:r>
      <w:proofErr w:type="spellStart"/>
      <w:r w:rsidRPr="00760FB8">
        <w:rPr>
          <w:rFonts w:ascii="仿宋_GB2312" w:eastAsia="仿宋_GB2312"/>
          <w:szCs w:val="24"/>
        </w:rPr>
        <w:t>Taraz</w:t>
      </w:r>
      <w:proofErr w:type="spellEnd"/>
      <w:r w:rsidRPr="00760FB8">
        <w:rPr>
          <w:rFonts w:ascii="仿宋_GB2312" w:eastAsia="仿宋_GB2312"/>
          <w:szCs w:val="24"/>
        </w:rPr>
        <w:t>自由经济区优惠条件（免征企业所得税，增值税，不动产税和土地税，拨备）</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szCs w:val="24"/>
        </w:rPr>
        <w:t> </w:t>
      </w:r>
    </w:p>
    <w:p w:rsidR="001054B6" w:rsidRPr="001926D1" w:rsidRDefault="00011AB7" w:rsidP="00760FB8">
      <w:pPr>
        <w:widowControl/>
        <w:spacing w:after="40" w:line="440" w:lineRule="exact"/>
        <w:ind w:firstLineChars="200" w:firstLine="560"/>
        <w:rPr>
          <w:rFonts w:ascii="黑体" w:eastAsia="黑体" w:hAnsi="黑体"/>
          <w:sz w:val="28"/>
          <w:szCs w:val="24"/>
          <w:u w:val="single"/>
        </w:rPr>
      </w:pPr>
      <w:r w:rsidRPr="001926D1">
        <w:rPr>
          <w:rFonts w:ascii="黑体" w:eastAsia="黑体" w:hAnsi="黑体" w:hint="eastAsia"/>
          <w:sz w:val="28"/>
          <w:szCs w:val="24"/>
          <w:u w:val="single"/>
        </w:rPr>
        <w:t>四、</w:t>
      </w:r>
      <w:r w:rsidR="001054B6" w:rsidRPr="001926D1">
        <w:rPr>
          <w:rFonts w:ascii="黑体" w:eastAsia="黑体" w:hAnsi="黑体" w:hint="eastAsia"/>
          <w:sz w:val="28"/>
          <w:szCs w:val="24"/>
          <w:u w:val="single"/>
        </w:rPr>
        <w:t>港口项目</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企业名称：</w:t>
      </w:r>
      <w:r w:rsidRPr="00760FB8">
        <w:rPr>
          <w:rFonts w:ascii="仿宋_GB2312" w:eastAsia="仿宋_GB2312"/>
          <w:szCs w:val="24"/>
        </w:rPr>
        <w:t>Sea Port of Aktau股份公司</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企业简介</w:t>
      </w:r>
      <w:r w:rsidR="00B16267">
        <w:rPr>
          <w:rFonts w:ascii="仿宋_GB2312" w:eastAsia="仿宋_GB2312" w:hint="eastAsia"/>
          <w:szCs w:val="24"/>
        </w:rPr>
        <w:t>：</w:t>
      </w:r>
      <w:r w:rsidRPr="00760FB8">
        <w:rPr>
          <w:rFonts w:ascii="仿宋_GB2312" w:eastAsia="仿宋_GB2312" w:hint="eastAsia"/>
          <w:szCs w:val="24"/>
        </w:rPr>
        <w:t>主要业务：转运散货，一般货物，车辆和其他货物。提供各类服务，包括文件处理，货物仓储（开放和覆盖区域，临时仓库），经纪业务等。</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地点：</w:t>
      </w:r>
      <w:proofErr w:type="spellStart"/>
      <w:r w:rsidRPr="00760FB8">
        <w:rPr>
          <w:rFonts w:ascii="仿宋_GB2312" w:eastAsia="仿宋_GB2312"/>
          <w:szCs w:val="24"/>
        </w:rPr>
        <w:t>Mangystau</w:t>
      </w:r>
      <w:proofErr w:type="spellEnd"/>
      <w:r w:rsidRPr="00760FB8">
        <w:rPr>
          <w:rFonts w:ascii="仿宋_GB2312" w:eastAsia="仿宋_GB2312"/>
          <w:szCs w:val="24"/>
        </w:rPr>
        <w:t xml:space="preserve"> region, Aktau, </w:t>
      </w:r>
      <w:proofErr w:type="spellStart"/>
      <w:r w:rsidRPr="00760FB8">
        <w:rPr>
          <w:rFonts w:ascii="仿宋_GB2312" w:eastAsia="仿宋_GB2312"/>
          <w:szCs w:val="24"/>
        </w:rPr>
        <w:t>Umirzak</w:t>
      </w:r>
      <w:proofErr w:type="spellEnd"/>
      <w:r w:rsidRPr="00760FB8">
        <w:rPr>
          <w:rFonts w:ascii="仿宋_GB2312" w:eastAsia="仿宋_GB2312"/>
          <w:szCs w:val="24"/>
        </w:rPr>
        <w:t xml:space="preserve"> village</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企业所有权结构：“萨姆鲁克－卡泽纳”国家福利基金股份公司</w:t>
      </w:r>
      <w:r w:rsidRPr="00760FB8">
        <w:rPr>
          <w:rFonts w:ascii="仿宋_GB2312" w:eastAsia="仿宋_GB2312"/>
          <w:szCs w:val="24"/>
        </w:rPr>
        <w:t>100%</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参加“投资日”活动原因：在取消私有化限制的情况下，有必要提供</w:t>
      </w:r>
      <w:r w:rsidRPr="00760FB8">
        <w:rPr>
          <w:rFonts w:ascii="仿宋_GB2312" w:eastAsia="仿宋_GB2312"/>
          <w:szCs w:val="24"/>
        </w:rPr>
        <w:t>100％的股份</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年产能：干货转运</w:t>
      </w:r>
      <w:r w:rsidRPr="00760FB8">
        <w:rPr>
          <w:rFonts w:ascii="仿宋_GB2312" w:eastAsia="仿宋_GB2312"/>
          <w:szCs w:val="24"/>
        </w:rPr>
        <w:t xml:space="preserve"> - 250万吨，谷物转运 - 70万吨，石油转运 - 1250万吨，渡轮货物 - 200万吨。</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szCs w:val="24"/>
        </w:rPr>
        <w:t>2018年计划指标:</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szCs w:val="24"/>
        </w:rPr>
        <w:t>1、与2017年的情况相比，计划货物装卸量将增加至6万吨（或2017年的102％）。</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szCs w:val="24"/>
        </w:rPr>
        <w:t>2、核心业务收入将达到75亿</w:t>
      </w:r>
      <w:proofErr w:type="gramStart"/>
      <w:r w:rsidRPr="00760FB8">
        <w:rPr>
          <w:rFonts w:ascii="仿宋_GB2312" w:eastAsia="仿宋_GB2312"/>
          <w:szCs w:val="24"/>
        </w:rPr>
        <w:t>坚</w:t>
      </w:r>
      <w:proofErr w:type="gramEnd"/>
      <w:r w:rsidRPr="00760FB8">
        <w:rPr>
          <w:rFonts w:ascii="仿宋_GB2312" w:eastAsia="仿宋_GB2312"/>
          <w:szCs w:val="24"/>
        </w:rPr>
        <w:t>戈，比2017年多24亿坚戈（或48％）；</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szCs w:val="24"/>
        </w:rPr>
        <w:t>3、核心业务费用将达到69亿</w:t>
      </w:r>
      <w:proofErr w:type="gramStart"/>
      <w:r w:rsidRPr="00760FB8">
        <w:rPr>
          <w:rFonts w:ascii="仿宋_GB2312" w:eastAsia="仿宋_GB2312"/>
          <w:szCs w:val="24"/>
        </w:rPr>
        <w:t>坚</w:t>
      </w:r>
      <w:proofErr w:type="gramEnd"/>
      <w:r w:rsidRPr="00760FB8">
        <w:rPr>
          <w:rFonts w:ascii="仿宋_GB2312" w:eastAsia="仿宋_GB2312"/>
          <w:szCs w:val="24"/>
        </w:rPr>
        <w:t>戈，较2017年增长10.9％；</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szCs w:val="24"/>
        </w:rPr>
        <w:t>2018年的计划收入为170万</w:t>
      </w:r>
      <w:proofErr w:type="gramStart"/>
      <w:r w:rsidRPr="00760FB8">
        <w:rPr>
          <w:rFonts w:ascii="仿宋_GB2312" w:eastAsia="仿宋_GB2312"/>
          <w:szCs w:val="24"/>
        </w:rPr>
        <w:t>坚</w:t>
      </w:r>
      <w:proofErr w:type="gramEnd"/>
      <w:r w:rsidRPr="00760FB8">
        <w:rPr>
          <w:rFonts w:ascii="仿宋_GB2312" w:eastAsia="仿宋_GB2312"/>
          <w:szCs w:val="24"/>
        </w:rPr>
        <w:t>戈；</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szCs w:val="24"/>
        </w:rPr>
        <w:lastRenderedPageBreak/>
        <w:t>4、息税折旧及摊销前收入预计为17亿</w:t>
      </w:r>
      <w:proofErr w:type="gramStart"/>
      <w:r w:rsidRPr="00760FB8">
        <w:rPr>
          <w:rFonts w:ascii="仿宋_GB2312" w:eastAsia="仿宋_GB2312"/>
          <w:szCs w:val="24"/>
        </w:rPr>
        <w:t>坚</w:t>
      </w:r>
      <w:proofErr w:type="gramEnd"/>
      <w:r w:rsidRPr="00760FB8">
        <w:rPr>
          <w:rFonts w:ascii="仿宋_GB2312" w:eastAsia="仿宋_GB2312"/>
          <w:szCs w:val="24"/>
        </w:rPr>
        <w:t>戈，比2017年多16亿坚戈。</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szCs w:val="24"/>
        </w:rPr>
        <w:t> </w:t>
      </w:r>
    </w:p>
    <w:p w:rsidR="001054B6" w:rsidRPr="000422F2" w:rsidRDefault="000422F2" w:rsidP="00760FB8">
      <w:pPr>
        <w:widowControl/>
        <w:spacing w:after="40" w:line="440" w:lineRule="exact"/>
        <w:ind w:firstLineChars="200" w:firstLine="560"/>
        <w:rPr>
          <w:rFonts w:ascii="黑体" w:eastAsia="黑体" w:hAnsi="黑体"/>
          <w:sz w:val="28"/>
          <w:szCs w:val="24"/>
          <w:u w:val="single"/>
        </w:rPr>
      </w:pPr>
      <w:r w:rsidRPr="000422F2">
        <w:rPr>
          <w:rFonts w:ascii="黑体" w:eastAsia="黑体" w:hAnsi="黑体" w:hint="eastAsia"/>
          <w:sz w:val="28"/>
          <w:szCs w:val="24"/>
          <w:u w:val="single"/>
        </w:rPr>
        <w:t>五、</w:t>
      </w:r>
      <w:r w:rsidR="001054B6" w:rsidRPr="000422F2">
        <w:rPr>
          <w:rFonts w:ascii="黑体" w:eastAsia="黑体" w:hAnsi="黑体" w:hint="eastAsia"/>
          <w:sz w:val="28"/>
          <w:szCs w:val="24"/>
          <w:u w:val="single"/>
        </w:rPr>
        <w:t>三个机场项目</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投资机会</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哈萨克斯坦萨姆鲁克·卡泽纳国家福利基金——阿克托别国际机场股份公司</w:t>
      </w:r>
      <w:r w:rsidRPr="00760FB8">
        <w:rPr>
          <w:rFonts w:ascii="仿宋_GB2312" w:eastAsia="仿宋_GB2312"/>
          <w:szCs w:val="24"/>
        </w:rPr>
        <w:t>100％控股股东，阿</w:t>
      </w:r>
      <w:proofErr w:type="gramStart"/>
      <w:r w:rsidRPr="00760FB8">
        <w:rPr>
          <w:rFonts w:ascii="仿宋_GB2312" w:eastAsia="仿宋_GB2312"/>
          <w:szCs w:val="24"/>
        </w:rPr>
        <w:t>特</w:t>
      </w:r>
      <w:proofErr w:type="gramEnd"/>
      <w:r w:rsidRPr="00760FB8">
        <w:rPr>
          <w:rFonts w:ascii="仿宋_GB2312" w:eastAsia="仿宋_GB2312"/>
          <w:szCs w:val="24"/>
        </w:rPr>
        <w:t>劳国际机场股份公司100％控股股东，巴甫洛达尔机场股份公司100％控股股东</w:t>
      </w:r>
      <w:r w:rsidRPr="00760FB8">
        <w:rPr>
          <w:rFonts w:ascii="仿宋_GB2312" w:eastAsia="仿宋_GB2312"/>
          <w:szCs w:val="24"/>
        </w:rPr>
        <w:t>——</w:t>
      </w:r>
      <w:r w:rsidRPr="00760FB8">
        <w:rPr>
          <w:rFonts w:ascii="仿宋_GB2312" w:eastAsia="仿宋_GB2312"/>
          <w:szCs w:val="24"/>
        </w:rPr>
        <w:t>考虑出售三家公司的股权（每家最多100％）。</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阿</w:t>
      </w:r>
      <w:proofErr w:type="gramStart"/>
      <w:r w:rsidRPr="00760FB8">
        <w:rPr>
          <w:rFonts w:ascii="仿宋_GB2312" w:eastAsia="仿宋_GB2312" w:hint="eastAsia"/>
          <w:szCs w:val="24"/>
        </w:rPr>
        <w:t>特</w:t>
      </w:r>
      <w:proofErr w:type="gramEnd"/>
      <w:r w:rsidRPr="00760FB8">
        <w:rPr>
          <w:rFonts w:ascii="仿宋_GB2312" w:eastAsia="仿宋_GB2312" w:hint="eastAsia"/>
          <w:szCs w:val="24"/>
        </w:rPr>
        <w:t>劳国际机场</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•证书：</w:t>
      </w:r>
      <w:r w:rsidRPr="00760FB8">
        <w:rPr>
          <w:rFonts w:ascii="仿宋_GB2312" w:eastAsia="仿宋_GB2312"/>
          <w:szCs w:val="24"/>
        </w:rPr>
        <w:t>ICAO代码</w:t>
      </w:r>
      <w:r w:rsidRPr="00760FB8">
        <w:rPr>
          <w:rFonts w:ascii="仿宋_GB2312" w:eastAsia="仿宋_GB2312"/>
          <w:szCs w:val="24"/>
        </w:rPr>
        <w:t>“</w:t>
      </w:r>
      <w:r w:rsidRPr="00760FB8">
        <w:rPr>
          <w:rFonts w:ascii="仿宋_GB2312" w:eastAsia="仿宋_GB2312"/>
          <w:szCs w:val="24"/>
        </w:rPr>
        <w:t>4E</w:t>
      </w:r>
      <w:r w:rsidRPr="00760FB8">
        <w:rPr>
          <w:rFonts w:ascii="仿宋_GB2312" w:eastAsia="仿宋_GB2312"/>
          <w:szCs w:val="24"/>
        </w:rPr>
        <w:t>”</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•跑道：</w:t>
      </w:r>
      <w:r w:rsidRPr="00760FB8">
        <w:rPr>
          <w:rFonts w:ascii="仿宋_GB2312" w:eastAsia="仿宋_GB2312"/>
          <w:szCs w:val="24"/>
        </w:rPr>
        <w:t>3000mx 45m，跑道状况良好，2006年进行过翻新</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•现代空中导航设备和防火基础设施</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•运营时间：</w:t>
      </w:r>
      <w:r w:rsidRPr="00760FB8">
        <w:rPr>
          <w:rFonts w:ascii="仿宋_GB2312" w:eastAsia="仿宋_GB2312"/>
          <w:szCs w:val="24"/>
        </w:rPr>
        <w:t>24小时</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•载客高峰：</w:t>
      </w:r>
      <w:r w:rsidRPr="00760FB8">
        <w:rPr>
          <w:rFonts w:ascii="仿宋_GB2312" w:eastAsia="仿宋_GB2312"/>
          <w:szCs w:val="24"/>
        </w:rPr>
        <w:t>300人次/小时（到达/出发）</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w:t>
      </w:r>
      <w:r w:rsidRPr="00760FB8">
        <w:rPr>
          <w:rFonts w:ascii="仿宋_GB2312" w:eastAsia="仿宋_GB2312"/>
          <w:szCs w:val="24"/>
        </w:rPr>
        <w:t>3小时车程内区域人口数目- 50万人，与其他机场附近区域不相交</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•该地区被称作哈萨克斯坦“石油之都”</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szCs w:val="24"/>
        </w:rPr>
        <w:t>2016年主要财务业绩</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收入</w:t>
      </w:r>
      <w:r w:rsidRPr="00760FB8">
        <w:rPr>
          <w:rFonts w:ascii="仿宋_GB2312" w:eastAsia="仿宋_GB2312"/>
          <w:szCs w:val="24"/>
        </w:rPr>
        <w:t xml:space="preserve">: 22.9亿 KZT </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息税折旧及摊销前收益</w:t>
      </w:r>
      <w:r w:rsidRPr="00760FB8">
        <w:rPr>
          <w:rFonts w:ascii="仿宋_GB2312" w:eastAsia="仿宋_GB2312"/>
          <w:szCs w:val="24"/>
        </w:rPr>
        <w:t xml:space="preserve">: 3.54亿 KZT </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净利润：</w:t>
      </w:r>
      <w:r w:rsidRPr="00760FB8">
        <w:rPr>
          <w:rFonts w:ascii="仿宋_GB2312" w:eastAsia="仿宋_GB2312"/>
          <w:szCs w:val="24"/>
        </w:rPr>
        <w:t xml:space="preserve">1.39亿 KZT </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净负债：</w:t>
      </w:r>
      <w:r w:rsidRPr="00760FB8">
        <w:rPr>
          <w:rFonts w:ascii="仿宋_GB2312" w:eastAsia="仿宋_GB2312"/>
          <w:szCs w:val="24"/>
        </w:rPr>
        <w:t>7.55亿 KZT</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客均收入：</w:t>
      </w:r>
      <w:r w:rsidRPr="00760FB8">
        <w:rPr>
          <w:rFonts w:ascii="仿宋_GB2312" w:eastAsia="仿宋_GB2312"/>
          <w:szCs w:val="24"/>
        </w:rPr>
        <w:t xml:space="preserve"> 3,420 KZT，其中机票为1800 KZT，油费1400 KZT，广告费200 KZT</w:t>
      </w:r>
    </w:p>
    <w:p w:rsidR="001054B6" w:rsidRPr="00760FB8" w:rsidRDefault="001054B6" w:rsidP="00760FB8">
      <w:pPr>
        <w:widowControl/>
        <w:spacing w:after="40" w:line="440" w:lineRule="exact"/>
        <w:ind w:firstLineChars="200" w:firstLine="420"/>
        <w:rPr>
          <w:rFonts w:ascii="仿宋_GB2312" w:eastAsia="仿宋_GB2312"/>
          <w:szCs w:val="24"/>
        </w:rPr>
      </w:pP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阿克托别国际机场</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•提供直达客运、中转以及当地货运</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•证书：</w:t>
      </w:r>
      <w:r w:rsidRPr="00760FB8">
        <w:rPr>
          <w:rFonts w:ascii="仿宋_GB2312" w:eastAsia="仿宋_GB2312"/>
          <w:szCs w:val="24"/>
        </w:rPr>
        <w:t xml:space="preserve">ICAO code "4D" </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•可容纳包括货物在内的宽体飞机</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•跑道</w:t>
      </w:r>
      <w:r w:rsidRPr="00760FB8">
        <w:rPr>
          <w:rFonts w:ascii="仿宋_GB2312" w:eastAsia="仿宋_GB2312"/>
          <w:szCs w:val="24"/>
        </w:rPr>
        <w:t xml:space="preserve">: 3202m x 46m (2008年进行过翻新) </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•运营时间</w:t>
      </w:r>
      <w:r w:rsidRPr="00760FB8">
        <w:rPr>
          <w:rFonts w:ascii="仿宋_GB2312" w:eastAsia="仿宋_GB2312"/>
          <w:szCs w:val="24"/>
        </w:rPr>
        <w:t xml:space="preserve">: 24小时 </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lastRenderedPageBreak/>
        <w:t>•每小时载客峰值</w:t>
      </w:r>
      <w:r w:rsidRPr="00760FB8">
        <w:rPr>
          <w:rFonts w:ascii="仿宋_GB2312" w:eastAsia="仿宋_GB2312"/>
          <w:szCs w:val="24"/>
        </w:rPr>
        <w:t xml:space="preserve">: 300 (到达/出发) </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w:t>
      </w:r>
      <w:r w:rsidRPr="00760FB8">
        <w:rPr>
          <w:rFonts w:ascii="仿宋_GB2312" w:eastAsia="仿宋_GB2312"/>
          <w:szCs w:val="24"/>
        </w:rPr>
        <w:t>3小时车程内区域人口数目- 70万人，与其他机场附近区域不相交</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•该地区人均政府资源配置比哈萨克斯坦全国人均水平高</w:t>
      </w:r>
      <w:r w:rsidRPr="00760FB8">
        <w:rPr>
          <w:rFonts w:ascii="仿宋_GB2312" w:eastAsia="仿宋_GB2312"/>
          <w:szCs w:val="24"/>
        </w:rPr>
        <w:t>8%</w:t>
      </w:r>
    </w:p>
    <w:p w:rsidR="001054B6" w:rsidRPr="00760FB8" w:rsidRDefault="001054B6" w:rsidP="00760FB8">
      <w:pPr>
        <w:widowControl/>
        <w:spacing w:after="40" w:line="440" w:lineRule="exact"/>
        <w:ind w:firstLineChars="200" w:firstLine="420"/>
        <w:rPr>
          <w:rFonts w:ascii="仿宋_GB2312" w:eastAsia="仿宋_GB2312"/>
          <w:szCs w:val="24"/>
        </w:rPr>
      </w:pP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szCs w:val="24"/>
        </w:rPr>
        <w:t>2016年主要财务业绩</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收入</w:t>
      </w:r>
      <w:r w:rsidRPr="00760FB8">
        <w:rPr>
          <w:rFonts w:ascii="仿宋_GB2312" w:eastAsia="仿宋_GB2312"/>
          <w:szCs w:val="24"/>
        </w:rPr>
        <w:t xml:space="preserve">: 15.93亿 KZT </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息税折旧及摊销前收益</w:t>
      </w:r>
      <w:r w:rsidRPr="00760FB8">
        <w:rPr>
          <w:rFonts w:ascii="仿宋_GB2312" w:eastAsia="仿宋_GB2312"/>
          <w:szCs w:val="24"/>
        </w:rPr>
        <w:t xml:space="preserve">: 4500万 KZT </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亏损：（</w:t>
      </w:r>
      <w:r w:rsidRPr="00760FB8">
        <w:rPr>
          <w:rFonts w:ascii="仿宋_GB2312" w:eastAsia="仿宋_GB2312"/>
          <w:szCs w:val="24"/>
        </w:rPr>
        <w:t>2.17）亿KZT</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净负债：—</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客均收入：</w:t>
      </w:r>
      <w:r w:rsidRPr="00760FB8">
        <w:rPr>
          <w:rFonts w:ascii="仿宋_GB2312" w:eastAsia="仿宋_GB2312"/>
          <w:szCs w:val="24"/>
        </w:rPr>
        <w:t xml:space="preserve"> 4713 KZT，其中机票为2000 KZT，油费2400 KZT，广告费300 KZT</w:t>
      </w:r>
    </w:p>
    <w:p w:rsidR="001054B6" w:rsidRPr="00760FB8" w:rsidRDefault="001054B6" w:rsidP="00760FB8">
      <w:pPr>
        <w:widowControl/>
        <w:spacing w:after="40" w:line="440" w:lineRule="exact"/>
        <w:ind w:firstLineChars="200" w:firstLine="420"/>
        <w:rPr>
          <w:rFonts w:ascii="仿宋_GB2312" w:eastAsia="仿宋_GB2312"/>
          <w:szCs w:val="24"/>
        </w:rPr>
      </w:pP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巴甫洛达尔机场</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•提供直达客运、中转以及当地货运</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•证书</w:t>
      </w:r>
      <w:r w:rsidRPr="00760FB8">
        <w:rPr>
          <w:rFonts w:ascii="仿宋_GB2312" w:eastAsia="仿宋_GB2312"/>
          <w:szCs w:val="24"/>
        </w:rPr>
        <w:t xml:space="preserve">: ICAO code "4D" </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•跑道</w:t>
      </w:r>
      <w:r w:rsidRPr="00760FB8">
        <w:rPr>
          <w:rFonts w:ascii="仿宋_GB2312" w:eastAsia="仿宋_GB2312"/>
          <w:szCs w:val="24"/>
        </w:rPr>
        <w:t xml:space="preserve">: 2500m x 45m </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•机场路面状况非常好，路面覆盖物具有高耐用度</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•运营时间</w:t>
      </w:r>
      <w:r w:rsidRPr="00760FB8">
        <w:rPr>
          <w:rFonts w:ascii="仿宋_GB2312" w:eastAsia="仿宋_GB2312"/>
          <w:szCs w:val="24"/>
        </w:rPr>
        <w:t xml:space="preserve">: 24小时 (按需调整) </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•每小时载客峰值</w:t>
      </w:r>
      <w:r w:rsidRPr="00760FB8">
        <w:rPr>
          <w:rFonts w:ascii="仿宋_GB2312" w:eastAsia="仿宋_GB2312"/>
          <w:szCs w:val="24"/>
        </w:rPr>
        <w:t xml:space="preserve">: 200 (到达/出发) </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w:t>
      </w:r>
      <w:r w:rsidRPr="00760FB8">
        <w:rPr>
          <w:rFonts w:ascii="仿宋_GB2312" w:eastAsia="仿宋_GB2312"/>
          <w:szCs w:val="24"/>
        </w:rPr>
        <w:t>3小时车程内区域人口数目 - 90万人</w:t>
      </w:r>
    </w:p>
    <w:p w:rsidR="001054B6" w:rsidRPr="00760FB8" w:rsidRDefault="001054B6" w:rsidP="00760FB8">
      <w:pPr>
        <w:widowControl/>
        <w:spacing w:after="40" w:line="440" w:lineRule="exact"/>
        <w:ind w:firstLineChars="200" w:firstLine="420"/>
        <w:rPr>
          <w:rFonts w:ascii="仿宋_GB2312" w:eastAsia="仿宋_GB2312"/>
          <w:szCs w:val="24"/>
        </w:rPr>
      </w:pP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szCs w:val="24"/>
        </w:rPr>
        <w:t>2016年主要财务业绩</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收入</w:t>
      </w:r>
      <w:r w:rsidRPr="00760FB8">
        <w:rPr>
          <w:rFonts w:ascii="仿宋_GB2312" w:eastAsia="仿宋_GB2312"/>
          <w:szCs w:val="24"/>
        </w:rPr>
        <w:t xml:space="preserve">: 6.76亿 KZT </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息税折旧及摊销前收益</w:t>
      </w:r>
      <w:r w:rsidRPr="00760FB8">
        <w:rPr>
          <w:rFonts w:ascii="仿宋_GB2312" w:eastAsia="仿宋_GB2312"/>
          <w:szCs w:val="24"/>
        </w:rPr>
        <w:t xml:space="preserve">: 800万 KZT </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亏损：（</w:t>
      </w:r>
      <w:r w:rsidRPr="00760FB8">
        <w:rPr>
          <w:rFonts w:ascii="仿宋_GB2312" w:eastAsia="仿宋_GB2312"/>
          <w:szCs w:val="24"/>
        </w:rPr>
        <w:t>6600）万KZT</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净负债：—</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客均收入：</w:t>
      </w:r>
      <w:r w:rsidRPr="00760FB8">
        <w:rPr>
          <w:rFonts w:ascii="仿宋_GB2312" w:eastAsia="仿宋_GB2312"/>
          <w:szCs w:val="24"/>
        </w:rPr>
        <w:t xml:space="preserve"> 3819 KZT，其中机票为1500 KZT，油费1700 KZT，广告费600 KZT</w:t>
      </w:r>
    </w:p>
    <w:p w:rsidR="003C3379" w:rsidRDefault="003C3379" w:rsidP="00760FB8">
      <w:pPr>
        <w:widowControl/>
        <w:spacing w:after="40" w:line="440" w:lineRule="exact"/>
        <w:ind w:firstLineChars="200" w:firstLine="420"/>
        <w:rPr>
          <w:rFonts w:ascii="仿宋_GB2312" w:eastAsia="仿宋_GB2312"/>
          <w:szCs w:val="24"/>
        </w:rPr>
      </w:pPr>
    </w:p>
    <w:p w:rsidR="001054B6" w:rsidRPr="003C3379" w:rsidRDefault="003C3379" w:rsidP="00760FB8">
      <w:pPr>
        <w:widowControl/>
        <w:spacing w:after="40" w:line="440" w:lineRule="exact"/>
        <w:ind w:firstLineChars="200" w:firstLine="560"/>
        <w:rPr>
          <w:rFonts w:ascii="黑体" w:eastAsia="黑体" w:hAnsi="黑体"/>
          <w:sz w:val="28"/>
          <w:szCs w:val="24"/>
          <w:u w:val="single"/>
        </w:rPr>
      </w:pPr>
      <w:r w:rsidRPr="003C3379">
        <w:rPr>
          <w:rFonts w:ascii="黑体" w:eastAsia="黑体" w:hAnsi="黑体" w:hint="eastAsia"/>
          <w:sz w:val="28"/>
          <w:szCs w:val="24"/>
          <w:u w:val="single"/>
        </w:rPr>
        <w:t>六、</w:t>
      </w:r>
      <w:proofErr w:type="gramStart"/>
      <w:r w:rsidR="001054B6" w:rsidRPr="003C3379">
        <w:rPr>
          <w:rFonts w:ascii="黑体" w:eastAsia="黑体" w:hAnsi="黑体" w:hint="eastAsia"/>
          <w:sz w:val="28"/>
          <w:szCs w:val="24"/>
          <w:u w:val="single"/>
        </w:rPr>
        <w:t>阿克套港项目</w:t>
      </w:r>
      <w:proofErr w:type="gramEnd"/>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lastRenderedPageBreak/>
        <w:t>企业名称：</w:t>
      </w:r>
      <w:r w:rsidRPr="00760FB8">
        <w:rPr>
          <w:rFonts w:ascii="仿宋_GB2312" w:eastAsia="仿宋_GB2312"/>
          <w:szCs w:val="24"/>
        </w:rPr>
        <w:t>Aktau Marine North Terminal LLP</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企业介绍</w:t>
      </w:r>
      <w:r w:rsidR="00210486">
        <w:rPr>
          <w:rFonts w:ascii="仿宋_GB2312" w:eastAsia="仿宋_GB2312" w:hint="eastAsia"/>
          <w:szCs w:val="24"/>
        </w:rPr>
        <w:t>：</w:t>
      </w:r>
      <w:r w:rsidRPr="00760FB8">
        <w:rPr>
          <w:rFonts w:ascii="仿宋_GB2312" w:eastAsia="仿宋_GB2312" w:hint="eastAsia"/>
          <w:szCs w:val="24"/>
        </w:rPr>
        <w:t>成立于</w:t>
      </w:r>
      <w:r w:rsidRPr="00760FB8">
        <w:rPr>
          <w:rFonts w:ascii="仿宋_GB2312" w:eastAsia="仿宋_GB2312"/>
          <w:szCs w:val="24"/>
        </w:rPr>
        <w:t>2014年，通过</w:t>
      </w:r>
      <w:proofErr w:type="gramStart"/>
      <w:r w:rsidRPr="00760FB8">
        <w:rPr>
          <w:rFonts w:ascii="仿宋_GB2312" w:eastAsia="仿宋_GB2312"/>
          <w:szCs w:val="24"/>
        </w:rPr>
        <w:t>阿克套港到</w:t>
      </w:r>
      <w:proofErr w:type="gramEnd"/>
      <w:r w:rsidRPr="00760FB8">
        <w:rPr>
          <w:rFonts w:ascii="仿宋_GB2312" w:eastAsia="仿宋_GB2312"/>
          <w:szCs w:val="24"/>
        </w:rPr>
        <w:t>外高加索国家，波斯湾和俄罗斯，增加哈萨克斯坦和中亚的货物的进出口和过境运输。</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参加“投资日”活动原因：在取消私有化限制的情况下，有必要提供</w:t>
      </w:r>
      <w:r w:rsidRPr="00760FB8">
        <w:rPr>
          <w:rFonts w:ascii="仿宋_GB2312" w:eastAsia="仿宋_GB2312"/>
          <w:szCs w:val="24"/>
        </w:rPr>
        <w:t>100％的股份。</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地点：里海东岸（位于新丝绸之路），阿克套，哈萨克斯坦</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企业所有权结构：</w:t>
      </w:r>
      <w:proofErr w:type="spellStart"/>
      <w:r w:rsidRPr="00760FB8">
        <w:rPr>
          <w:rFonts w:ascii="仿宋_GB2312" w:eastAsia="仿宋_GB2312"/>
          <w:szCs w:val="24"/>
        </w:rPr>
        <w:t>Interport</w:t>
      </w:r>
      <w:proofErr w:type="spellEnd"/>
      <w:r w:rsidRPr="00760FB8">
        <w:rPr>
          <w:rFonts w:ascii="仿宋_GB2312" w:eastAsia="仿宋_GB2312"/>
          <w:szCs w:val="24"/>
        </w:rPr>
        <w:t xml:space="preserve"> Development PTE, Ltd </w:t>
      </w:r>
      <w:r w:rsidRPr="00760FB8">
        <w:rPr>
          <w:rFonts w:ascii="仿宋_GB2312" w:eastAsia="仿宋_GB2312"/>
          <w:szCs w:val="24"/>
        </w:rPr>
        <w:t>–</w:t>
      </w:r>
      <w:r w:rsidRPr="00760FB8">
        <w:rPr>
          <w:rFonts w:ascii="仿宋_GB2312" w:eastAsia="仿宋_GB2312"/>
          <w:szCs w:val="24"/>
        </w:rPr>
        <w:t xml:space="preserve"> 60%</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szCs w:val="24"/>
        </w:rPr>
        <w:t xml:space="preserve">JSC </w:t>
      </w:r>
      <w:r w:rsidRPr="00760FB8">
        <w:rPr>
          <w:rFonts w:ascii="仿宋_GB2312" w:eastAsia="仿宋_GB2312"/>
          <w:szCs w:val="24"/>
        </w:rPr>
        <w:t>«</w:t>
      </w:r>
      <w:r w:rsidRPr="00760FB8">
        <w:rPr>
          <w:rFonts w:ascii="仿宋_GB2312" w:eastAsia="仿宋_GB2312"/>
          <w:szCs w:val="24"/>
        </w:rPr>
        <w:t>KTZ Express</w:t>
      </w:r>
      <w:r w:rsidRPr="00760FB8">
        <w:rPr>
          <w:rFonts w:ascii="仿宋_GB2312" w:eastAsia="仿宋_GB2312"/>
          <w:szCs w:val="24"/>
        </w:rPr>
        <w:t>»</w:t>
      </w:r>
      <w:r w:rsidRPr="00760FB8">
        <w:rPr>
          <w:rFonts w:ascii="仿宋_GB2312" w:eastAsia="仿宋_GB2312"/>
          <w:szCs w:val="24"/>
        </w:rPr>
        <w:t xml:space="preserve"> - 30% </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szCs w:val="24"/>
        </w:rPr>
        <w:t xml:space="preserve">JSC </w:t>
      </w:r>
      <w:r w:rsidRPr="00760FB8">
        <w:rPr>
          <w:rFonts w:ascii="仿宋_GB2312" w:eastAsia="仿宋_GB2312"/>
          <w:szCs w:val="24"/>
        </w:rPr>
        <w:t>«</w:t>
      </w:r>
      <w:r w:rsidRPr="00760FB8">
        <w:rPr>
          <w:rFonts w:ascii="仿宋_GB2312" w:eastAsia="仿宋_GB2312"/>
          <w:szCs w:val="24"/>
        </w:rPr>
        <w:t xml:space="preserve">NK </w:t>
      </w:r>
      <w:r w:rsidRPr="00760FB8">
        <w:rPr>
          <w:rFonts w:ascii="仿宋_GB2312" w:eastAsia="仿宋_GB2312"/>
          <w:szCs w:val="24"/>
        </w:rPr>
        <w:t>«А</w:t>
      </w:r>
      <w:r w:rsidRPr="00760FB8">
        <w:rPr>
          <w:rFonts w:ascii="仿宋_GB2312" w:eastAsia="仿宋_GB2312"/>
          <w:szCs w:val="24"/>
        </w:rPr>
        <w:t>MMTP</w:t>
      </w:r>
      <w:r w:rsidRPr="00760FB8">
        <w:rPr>
          <w:rFonts w:ascii="仿宋_GB2312" w:eastAsia="仿宋_GB2312"/>
          <w:szCs w:val="24"/>
        </w:rPr>
        <w:t>»</w:t>
      </w:r>
      <w:r w:rsidRPr="00760FB8">
        <w:rPr>
          <w:rFonts w:ascii="仿宋_GB2312" w:eastAsia="仿宋_GB2312"/>
          <w:szCs w:val="24"/>
        </w:rPr>
        <w:t>- 10%</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年产能：货物</w:t>
      </w:r>
      <w:r w:rsidRPr="00760FB8">
        <w:rPr>
          <w:rFonts w:ascii="仿宋_GB2312" w:eastAsia="仿宋_GB2312"/>
          <w:szCs w:val="24"/>
        </w:rPr>
        <w:t>300万吨</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竞争优势：</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w:t>
      </w:r>
      <w:r w:rsidRPr="00760FB8">
        <w:rPr>
          <w:rFonts w:ascii="仿宋_GB2312" w:eastAsia="仿宋_GB2312"/>
          <w:szCs w:val="24"/>
        </w:rPr>
        <w:tab/>
        <w:t>谷物码头：</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szCs w:val="24"/>
        </w:rPr>
        <w:t></w:t>
      </w:r>
      <w:r w:rsidRPr="00760FB8">
        <w:rPr>
          <w:rFonts w:ascii="仿宋_GB2312" w:eastAsia="仿宋_GB2312"/>
          <w:szCs w:val="24"/>
        </w:rPr>
        <w:tab/>
        <w:t>里海流域最大的码头；</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szCs w:val="24"/>
        </w:rPr>
        <w:t></w:t>
      </w:r>
      <w:r w:rsidRPr="00760FB8">
        <w:rPr>
          <w:rFonts w:ascii="仿宋_GB2312" w:eastAsia="仿宋_GB2312"/>
          <w:szCs w:val="24"/>
        </w:rPr>
        <w:tab/>
        <w:t>可同时储存6万吨谷物；</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szCs w:val="24"/>
        </w:rPr>
        <w:t></w:t>
      </w:r>
      <w:r w:rsidRPr="00760FB8">
        <w:rPr>
          <w:rFonts w:ascii="仿宋_GB2312" w:eastAsia="仿宋_GB2312"/>
          <w:szCs w:val="24"/>
        </w:rPr>
        <w:tab/>
        <w:t>年转运货物量150万吨。</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w:t>
      </w:r>
      <w:r w:rsidRPr="00760FB8">
        <w:rPr>
          <w:rFonts w:ascii="仿宋_GB2312" w:eastAsia="仿宋_GB2312"/>
          <w:szCs w:val="24"/>
        </w:rPr>
        <w:tab/>
        <w:t>多功能一般货物码头：</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szCs w:val="24"/>
        </w:rPr>
        <w:t></w:t>
      </w:r>
      <w:r w:rsidRPr="00760FB8">
        <w:rPr>
          <w:rFonts w:ascii="仿宋_GB2312" w:eastAsia="仿宋_GB2312"/>
          <w:szCs w:val="24"/>
        </w:rPr>
        <w:tab/>
        <w:t>3个长520米的通用干货泊位；</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szCs w:val="24"/>
        </w:rPr>
        <w:t></w:t>
      </w:r>
      <w:r w:rsidRPr="00760FB8">
        <w:rPr>
          <w:rFonts w:ascii="仿宋_GB2312" w:eastAsia="仿宋_GB2312"/>
          <w:szCs w:val="24"/>
        </w:rPr>
        <w:tab/>
        <w:t>可同时储存10万吨一般货物；</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szCs w:val="24"/>
        </w:rPr>
        <w:t></w:t>
      </w:r>
      <w:r w:rsidRPr="00760FB8">
        <w:rPr>
          <w:rFonts w:ascii="仿宋_GB2312" w:eastAsia="仿宋_GB2312"/>
          <w:szCs w:val="24"/>
        </w:rPr>
        <w:tab/>
        <w:t>可储存5 000个标准箱；</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szCs w:val="24"/>
        </w:rPr>
        <w:t></w:t>
      </w:r>
      <w:r w:rsidRPr="00760FB8">
        <w:rPr>
          <w:rFonts w:ascii="仿宋_GB2312" w:eastAsia="仿宋_GB2312"/>
          <w:szCs w:val="24"/>
        </w:rPr>
        <w:tab/>
        <w:t>年产能为1.5</w:t>
      </w:r>
      <w:proofErr w:type="gramStart"/>
      <w:r w:rsidRPr="00760FB8">
        <w:rPr>
          <w:rFonts w:ascii="仿宋_GB2312" w:eastAsia="仿宋_GB2312"/>
          <w:szCs w:val="24"/>
        </w:rPr>
        <w:t>万亿</w:t>
      </w:r>
      <w:proofErr w:type="gramEnd"/>
      <w:r w:rsidRPr="00760FB8">
        <w:rPr>
          <w:rFonts w:ascii="仿宋_GB2312" w:eastAsia="仿宋_GB2312"/>
          <w:szCs w:val="24"/>
        </w:rPr>
        <w:t>吨货物，即70,000个标准箱。</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w:t>
      </w:r>
      <w:r w:rsidRPr="00760FB8">
        <w:rPr>
          <w:rFonts w:ascii="仿宋_GB2312" w:eastAsia="仿宋_GB2312"/>
          <w:szCs w:val="24"/>
        </w:rPr>
        <w:tab/>
        <w:t>货运：</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szCs w:val="24"/>
        </w:rPr>
        <w:t></w:t>
      </w:r>
      <w:r w:rsidRPr="00760FB8">
        <w:rPr>
          <w:rFonts w:ascii="仿宋_GB2312" w:eastAsia="仿宋_GB2312"/>
          <w:szCs w:val="24"/>
        </w:rPr>
        <w:tab/>
        <w:t>每年超过700艘船只；</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szCs w:val="24"/>
        </w:rPr>
        <w:t></w:t>
      </w:r>
      <w:r w:rsidRPr="00760FB8">
        <w:rPr>
          <w:rFonts w:ascii="仿宋_GB2312" w:eastAsia="仿宋_GB2312"/>
          <w:szCs w:val="24"/>
        </w:rPr>
        <w:tab/>
        <w:t>全年每月超过4000辆铁路货车或每天150辆铁路货车。</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szCs w:val="24"/>
        </w:rPr>
        <w:t> </w:t>
      </w:r>
    </w:p>
    <w:p w:rsidR="001054B6" w:rsidRPr="00C07248" w:rsidRDefault="00C07248" w:rsidP="00760FB8">
      <w:pPr>
        <w:widowControl/>
        <w:spacing w:after="40" w:line="440" w:lineRule="exact"/>
        <w:ind w:firstLineChars="200" w:firstLine="560"/>
        <w:rPr>
          <w:rFonts w:ascii="黑体" w:eastAsia="黑体" w:hAnsi="黑体"/>
          <w:sz w:val="28"/>
          <w:szCs w:val="24"/>
          <w:u w:val="single"/>
        </w:rPr>
      </w:pPr>
      <w:r w:rsidRPr="00C07248">
        <w:rPr>
          <w:rFonts w:ascii="黑体" w:eastAsia="黑体" w:hAnsi="黑体" w:hint="eastAsia"/>
          <w:sz w:val="28"/>
          <w:szCs w:val="24"/>
          <w:u w:val="single"/>
        </w:rPr>
        <w:t>七、</w:t>
      </w:r>
      <w:r w:rsidR="001054B6" w:rsidRPr="00C07248">
        <w:rPr>
          <w:rFonts w:ascii="黑体" w:eastAsia="黑体" w:hAnsi="黑体" w:hint="eastAsia"/>
          <w:sz w:val="28"/>
          <w:szCs w:val="24"/>
          <w:u w:val="single"/>
        </w:rPr>
        <w:t>火车车厢厂项目</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企业名称：</w:t>
      </w:r>
      <w:proofErr w:type="spellStart"/>
      <w:r w:rsidRPr="00760FB8">
        <w:rPr>
          <w:rFonts w:ascii="仿宋_GB2312" w:eastAsia="仿宋_GB2312"/>
          <w:szCs w:val="24"/>
        </w:rPr>
        <w:t>Tulpar-Talgo</w:t>
      </w:r>
      <w:proofErr w:type="spellEnd"/>
      <w:r w:rsidRPr="00760FB8">
        <w:rPr>
          <w:rFonts w:ascii="仿宋_GB2312" w:eastAsia="仿宋_GB2312"/>
          <w:szCs w:val="24"/>
        </w:rPr>
        <w:t xml:space="preserve"> LLP</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企业简介</w:t>
      </w:r>
      <w:r w:rsidR="002A5E3C">
        <w:rPr>
          <w:rFonts w:ascii="仿宋_GB2312" w:eastAsia="仿宋_GB2312" w:hint="eastAsia"/>
          <w:szCs w:val="24"/>
        </w:rPr>
        <w:t>：</w:t>
      </w:r>
      <w:proofErr w:type="spellStart"/>
      <w:r w:rsidRPr="00760FB8">
        <w:rPr>
          <w:rFonts w:ascii="仿宋_GB2312" w:eastAsia="仿宋_GB2312"/>
          <w:szCs w:val="24"/>
        </w:rPr>
        <w:t>Tulpar-Talgo</w:t>
      </w:r>
      <w:proofErr w:type="spellEnd"/>
      <w:r w:rsidRPr="00760FB8">
        <w:rPr>
          <w:rFonts w:ascii="仿宋_GB2312" w:eastAsia="仿宋_GB2312"/>
          <w:szCs w:val="24"/>
        </w:rPr>
        <w:t xml:space="preserve"> LLP成立于2011年，是哈萨克斯坦共和国生产火车车厢的主要工厂之一。</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主要指标：</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lastRenderedPageBreak/>
        <w:t>年产能：</w:t>
      </w:r>
      <w:r w:rsidRPr="00760FB8">
        <w:rPr>
          <w:rFonts w:ascii="仿宋_GB2312" w:eastAsia="仿宋_GB2312"/>
          <w:szCs w:val="24"/>
        </w:rPr>
        <w:t>150辆货车</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工艺设备：</w:t>
      </w:r>
      <w:r w:rsidRPr="00760FB8">
        <w:rPr>
          <w:rFonts w:ascii="仿宋_GB2312" w:eastAsia="仿宋_GB2312"/>
          <w:szCs w:val="24"/>
        </w:rPr>
        <w:t>295台</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用于生产的面积：</w:t>
      </w:r>
      <w:r w:rsidRPr="00760FB8">
        <w:rPr>
          <w:rFonts w:ascii="仿宋_GB2312" w:eastAsia="仿宋_GB2312"/>
          <w:szCs w:val="24"/>
        </w:rPr>
        <w:t>31000平方米</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收入：</w:t>
      </w:r>
      <w:r w:rsidRPr="00760FB8">
        <w:rPr>
          <w:rFonts w:ascii="仿宋_GB2312" w:eastAsia="仿宋_GB2312"/>
          <w:szCs w:val="24"/>
        </w:rPr>
        <w:t>173.5亿KZT;</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支出：</w:t>
      </w:r>
      <w:r w:rsidRPr="00760FB8">
        <w:rPr>
          <w:rFonts w:ascii="仿宋_GB2312" w:eastAsia="仿宋_GB2312"/>
          <w:szCs w:val="24"/>
        </w:rPr>
        <w:t>163.2亿 KZT;</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财务业绩：</w:t>
      </w:r>
      <w:r w:rsidRPr="00760FB8">
        <w:rPr>
          <w:rFonts w:ascii="仿宋_GB2312" w:eastAsia="仿宋_GB2312"/>
          <w:szCs w:val="24"/>
        </w:rPr>
        <w:t xml:space="preserve">1亿KZT; </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hint="eastAsia"/>
          <w:szCs w:val="24"/>
        </w:rPr>
        <w:t>所有权百分比：</w:t>
      </w:r>
      <w:proofErr w:type="spellStart"/>
      <w:r w:rsidRPr="00760FB8">
        <w:rPr>
          <w:rFonts w:ascii="仿宋_GB2312" w:eastAsia="仿宋_GB2312"/>
          <w:szCs w:val="24"/>
        </w:rPr>
        <w:t>Remlokomotiv</w:t>
      </w:r>
      <w:proofErr w:type="spellEnd"/>
      <w:r w:rsidRPr="00760FB8">
        <w:rPr>
          <w:rFonts w:ascii="仿宋_GB2312" w:eastAsia="仿宋_GB2312"/>
          <w:szCs w:val="24"/>
        </w:rPr>
        <w:t xml:space="preserve"> JSC - </w:t>
      </w:r>
      <w:r w:rsidRPr="00760FB8">
        <w:rPr>
          <w:rFonts w:ascii="仿宋_GB2312" w:eastAsia="仿宋_GB2312"/>
          <w:szCs w:val="24"/>
        </w:rPr>
        <w:t>–</w:t>
      </w:r>
      <w:r w:rsidRPr="00760FB8">
        <w:rPr>
          <w:rFonts w:ascii="仿宋_GB2312" w:eastAsia="仿宋_GB2312"/>
          <w:szCs w:val="24"/>
        </w:rPr>
        <w:t xml:space="preserve"> 99,99926%.</w:t>
      </w:r>
    </w:p>
    <w:p w:rsidR="001054B6" w:rsidRPr="00760FB8" w:rsidRDefault="001054B6" w:rsidP="00760FB8">
      <w:pPr>
        <w:widowControl/>
        <w:spacing w:after="40" w:line="440" w:lineRule="exact"/>
        <w:ind w:firstLineChars="200" w:firstLine="420"/>
        <w:rPr>
          <w:rFonts w:ascii="仿宋_GB2312" w:eastAsia="仿宋_GB2312"/>
          <w:szCs w:val="24"/>
        </w:rPr>
      </w:pPr>
      <w:r w:rsidRPr="00760FB8">
        <w:rPr>
          <w:rFonts w:ascii="仿宋_GB2312" w:eastAsia="仿宋_GB2312"/>
          <w:szCs w:val="24"/>
        </w:rPr>
        <w:t xml:space="preserve">TALGO KAZAHSTAN S.L. </w:t>
      </w:r>
      <w:r w:rsidRPr="00760FB8">
        <w:rPr>
          <w:rFonts w:ascii="仿宋_GB2312" w:eastAsia="仿宋_GB2312"/>
          <w:szCs w:val="24"/>
        </w:rPr>
        <w:t>–</w:t>
      </w:r>
      <w:r w:rsidRPr="00760FB8">
        <w:rPr>
          <w:rFonts w:ascii="仿宋_GB2312" w:eastAsia="仿宋_GB2312"/>
          <w:szCs w:val="24"/>
        </w:rPr>
        <w:t xml:space="preserve"> 0,00074%</w:t>
      </w:r>
    </w:p>
    <w:p w:rsidR="001054B6" w:rsidRPr="001054B6" w:rsidRDefault="001054B6" w:rsidP="001054B6">
      <w:pPr>
        <w:widowControl/>
        <w:spacing w:after="40"/>
        <w:ind w:firstLineChars="200" w:firstLine="480"/>
        <w:rPr>
          <w:rFonts w:ascii="仿宋_GB2312" w:eastAsia="仿宋_GB2312"/>
          <w:sz w:val="24"/>
          <w:szCs w:val="24"/>
        </w:rPr>
      </w:pPr>
    </w:p>
    <w:p w:rsidR="001054B6" w:rsidRPr="001054B6" w:rsidRDefault="001054B6">
      <w:pPr>
        <w:widowControl/>
        <w:spacing w:after="40"/>
        <w:ind w:firstLineChars="200" w:firstLine="480"/>
        <w:rPr>
          <w:rFonts w:ascii="仿宋_GB2312" w:eastAsia="仿宋_GB2312"/>
          <w:sz w:val="24"/>
          <w:szCs w:val="24"/>
        </w:rPr>
      </w:pPr>
    </w:p>
    <w:sectPr w:rsidR="001054B6" w:rsidRPr="001054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A2B" w:rsidRDefault="00C47A2B" w:rsidP="008456F1">
      <w:pPr>
        <w:spacing w:after="0" w:line="240" w:lineRule="auto"/>
      </w:pPr>
      <w:r>
        <w:separator/>
      </w:r>
    </w:p>
  </w:endnote>
  <w:endnote w:type="continuationSeparator" w:id="0">
    <w:p w:rsidR="00C47A2B" w:rsidRDefault="00C47A2B" w:rsidP="00845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800002BF" w:usb1="38CF7CFA" w:usb2="00000016" w:usb3="00000000" w:csb0="00040001" w:csb1="00000000"/>
  </w:font>
  <w:font w:name="HiddenHorzOCR-Identity-H">
    <w:altName w:val="MV Boli"/>
    <w:charset w:val="00"/>
    <w:family w:val="roman"/>
    <w:pitch w:val="default"/>
  </w:font>
  <w:font w:name="华文中宋">
    <w:altName w:val="Microsoft YaHei"/>
    <w:panose1 w:val="02010600040101010101"/>
    <w:charset w:val="86"/>
    <w:family w:val="auto"/>
    <w:pitch w:val="variable"/>
    <w:sig w:usb0="00000287" w:usb1="080F0000" w:usb2="00000010" w:usb3="00000000" w:csb0="0004009F" w:csb1="00000000"/>
  </w:font>
  <w:font w:name="楷体">
    <w:altName w:val="Microsoft Ya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8027755"/>
      <w:docPartObj>
        <w:docPartGallery w:val="Page Numbers (Bottom of Page)"/>
        <w:docPartUnique/>
      </w:docPartObj>
    </w:sdtPr>
    <w:sdtContent>
      <w:p w:rsidR="008456F1" w:rsidRDefault="008456F1">
        <w:pPr>
          <w:pStyle w:val="a3"/>
          <w:jc w:val="center"/>
        </w:pPr>
        <w:r>
          <w:fldChar w:fldCharType="begin"/>
        </w:r>
        <w:r>
          <w:instrText>PAGE   \* MERGEFORMAT</w:instrText>
        </w:r>
        <w:r>
          <w:fldChar w:fldCharType="separate"/>
        </w:r>
        <w:r>
          <w:rPr>
            <w:lang w:val="zh-CN"/>
          </w:rPr>
          <w:t>2</w:t>
        </w:r>
        <w:r>
          <w:fldChar w:fldCharType="end"/>
        </w:r>
      </w:p>
    </w:sdtContent>
  </w:sdt>
  <w:p w:rsidR="008456F1" w:rsidRDefault="008456F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A2B" w:rsidRDefault="00C47A2B" w:rsidP="008456F1">
      <w:pPr>
        <w:spacing w:after="0" w:line="240" w:lineRule="auto"/>
      </w:pPr>
      <w:r>
        <w:separator/>
      </w:r>
    </w:p>
  </w:footnote>
  <w:footnote w:type="continuationSeparator" w:id="0">
    <w:p w:rsidR="00C47A2B" w:rsidRDefault="00C47A2B" w:rsidP="00845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F2044"/>
    <w:multiLevelType w:val="multilevel"/>
    <w:tmpl w:val="4CAF2044"/>
    <w:lvl w:ilvl="0">
      <w:start w:val="1"/>
      <w:numFmt w:val="bullet"/>
      <w:lvlText w:val=""/>
      <w:lvlJc w:val="left"/>
      <w:pPr>
        <w:ind w:left="420" w:hanging="420"/>
      </w:pPr>
      <w:rPr>
        <w:rFonts w:ascii="Symbol" w:hAnsi="Symbol" w:hint="default"/>
        <w:sz w:val="24"/>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57C7319B"/>
    <w:multiLevelType w:val="multilevel"/>
    <w:tmpl w:val="57C7319B"/>
    <w:lvl w:ilvl="0">
      <w:start w:val="1"/>
      <w:numFmt w:val="bullet"/>
      <w:lvlText w:val=""/>
      <w:lvlJc w:val="left"/>
      <w:pPr>
        <w:ind w:left="420" w:hanging="420"/>
      </w:pPr>
      <w:rPr>
        <w:rFonts w:ascii="Symbol" w:hAnsi="Symbol" w:hint="default"/>
        <w:sz w:val="24"/>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6FD171D8"/>
    <w:multiLevelType w:val="hybridMultilevel"/>
    <w:tmpl w:val="AA82AA90"/>
    <w:lvl w:ilvl="0" w:tplc="89DADDBA">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88A"/>
    <w:rsid w:val="00011AB7"/>
    <w:rsid w:val="000422F2"/>
    <w:rsid w:val="00054FF5"/>
    <w:rsid w:val="000F4959"/>
    <w:rsid w:val="001054B6"/>
    <w:rsid w:val="0019072A"/>
    <w:rsid w:val="001926D1"/>
    <w:rsid w:val="001C7AF8"/>
    <w:rsid w:val="00210486"/>
    <w:rsid w:val="00223AE6"/>
    <w:rsid w:val="00253610"/>
    <w:rsid w:val="002A5E3C"/>
    <w:rsid w:val="00396ED5"/>
    <w:rsid w:val="003C3379"/>
    <w:rsid w:val="00475192"/>
    <w:rsid w:val="0047606A"/>
    <w:rsid w:val="004D05B1"/>
    <w:rsid w:val="004F1C5D"/>
    <w:rsid w:val="00591961"/>
    <w:rsid w:val="00600553"/>
    <w:rsid w:val="00621FC4"/>
    <w:rsid w:val="00760FB8"/>
    <w:rsid w:val="00775B7C"/>
    <w:rsid w:val="007B74E6"/>
    <w:rsid w:val="008456F1"/>
    <w:rsid w:val="0085390E"/>
    <w:rsid w:val="009636EC"/>
    <w:rsid w:val="009D0C19"/>
    <w:rsid w:val="009F0AF1"/>
    <w:rsid w:val="00A26C87"/>
    <w:rsid w:val="00AB00C4"/>
    <w:rsid w:val="00AF29C2"/>
    <w:rsid w:val="00B16267"/>
    <w:rsid w:val="00BE5393"/>
    <w:rsid w:val="00C07248"/>
    <w:rsid w:val="00C47A2B"/>
    <w:rsid w:val="00DA488A"/>
    <w:rsid w:val="00E57309"/>
    <w:rsid w:val="00EC4222"/>
    <w:rsid w:val="00F23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31FE6"/>
  <w15:docId w15:val="{9AA49781-A267-4DE8-842F-FDA2BE9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Emphasis"/>
    <w:qFormat/>
    <w:rPr>
      <w:i/>
      <w:iCs/>
    </w:rPr>
  </w:style>
  <w:style w:type="character" w:styleId="a8">
    <w:name w:val="Hyperlink"/>
    <w:basedOn w:val="a0"/>
    <w:uiPriority w:val="99"/>
    <w:unhideWhenUsed/>
    <w:qFormat/>
    <w:rPr>
      <w:color w:val="0563C1" w:themeColor="hyperlink"/>
      <w:u w:val="single"/>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SE1">
    <w:name w:val="SSE标题1"/>
    <w:basedOn w:val="1"/>
    <w:link w:val="SSE1Char"/>
    <w:qFormat/>
    <w:pPr>
      <w:spacing w:before="0" w:after="120" w:line="240" w:lineRule="auto"/>
    </w:pPr>
    <w:rPr>
      <w:rFonts w:eastAsia="黑体"/>
      <w:sz w:val="30"/>
      <w:szCs w:val="30"/>
    </w:rPr>
  </w:style>
  <w:style w:type="character" w:customStyle="1" w:styleId="SSE1Char">
    <w:name w:val="SSE标题1 Char"/>
    <w:basedOn w:val="a0"/>
    <w:link w:val="SSE1"/>
    <w:qFormat/>
    <w:rPr>
      <w:rFonts w:eastAsia="黑体"/>
      <w:b/>
      <w:bCs/>
      <w:kern w:val="44"/>
      <w:sz w:val="30"/>
      <w:szCs w:val="30"/>
    </w:rPr>
  </w:style>
  <w:style w:type="paragraph" w:customStyle="1" w:styleId="SSE2">
    <w:name w:val="SSE标题2"/>
    <w:basedOn w:val="2"/>
    <w:link w:val="SSE2Char"/>
    <w:qFormat/>
    <w:pPr>
      <w:spacing w:before="0" w:after="120" w:line="240" w:lineRule="auto"/>
    </w:pPr>
    <w:rPr>
      <w:rFonts w:ascii="Times New Roman" w:eastAsia="仿宋_GB2312" w:hAnsi="Times New Roman"/>
      <w:sz w:val="28"/>
      <w:szCs w:val="28"/>
    </w:rPr>
  </w:style>
  <w:style w:type="character" w:customStyle="1" w:styleId="SSE2Char">
    <w:name w:val="SSE标题2 Char"/>
    <w:basedOn w:val="20"/>
    <w:link w:val="SSE2"/>
    <w:qFormat/>
    <w:rPr>
      <w:rFonts w:ascii="Times New Roman" w:eastAsia="仿宋_GB2312" w:hAnsi="Times New Roman" w:cstheme="majorBidi"/>
      <w:b/>
      <w:bCs/>
      <w:sz w:val="28"/>
      <w:szCs w:val="28"/>
    </w:rPr>
  </w:style>
  <w:style w:type="character" w:customStyle="1" w:styleId="20">
    <w:name w:val="标题 2 字符"/>
    <w:basedOn w:val="a0"/>
    <w:link w:val="2"/>
    <w:uiPriority w:val="9"/>
    <w:semiHidden/>
    <w:qFormat/>
    <w:rPr>
      <w:rFonts w:asciiTheme="majorHAnsi" w:eastAsiaTheme="majorEastAsia" w:hAnsiTheme="majorHAnsi" w:cstheme="majorBidi"/>
      <w:b/>
      <w:bCs/>
      <w:sz w:val="32"/>
      <w:szCs w:val="32"/>
    </w:rPr>
  </w:style>
  <w:style w:type="paragraph" w:customStyle="1" w:styleId="SSE3">
    <w:name w:val="SSE标题3"/>
    <w:basedOn w:val="3"/>
    <w:link w:val="SSE3Char"/>
    <w:qFormat/>
    <w:pPr>
      <w:spacing w:before="0" w:after="120" w:line="240" w:lineRule="auto"/>
      <w:ind w:firstLineChars="200" w:firstLine="200"/>
    </w:pPr>
    <w:rPr>
      <w:rFonts w:eastAsia="仿宋_GB2312"/>
      <w:sz w:val="28"/>
      <w:szCs w:val="28"/>
    </w:rPr>
  </w:style>
  <w:style w:type="character" w:customStyle="1" w:styleId="SSE3Char">
    <w:name w:val="SSE标题3 Char"/>
    <w:basedOn w:val="30"/>
    <w:link w:val="SSE3"/>
    <w:qFormat/>
    <w:rPr>
      <w:rFonts w:eastAsia="仿宋_GB2312"/>
      <w:b/>
      <w:bCs/>
      <w:sz w:val="28"/>
      <w:szCs w:val="28"/>
    </w:rPr>
  </w:style>
  <w:style w:type="character" w:customStyle="1" w:styleId="30">
    <w:name w:val="标题 3 字符"/>
    <w:basedOn w:val="a0"/>
    <w:link w:val="3"/>
    <w:uiPriority w:val="9"/>
    <w:semiHidden/>
    <w:qFormat/>
    <w:rPr>
      <w:b/>
      <w:bCs/>
      <w:sz w:val="32"/>
      <w:szCs w:val="32"/>
    </w:rPr>
  </w:style>
  <w:style w:type="paragraph" w:customStyle="1" w:styleId="SSE">
    <w:name w:val="SSE正文"/>
    <w:basedOn w:val="a"/>
    <w:link w:val="SSEChar"/>
    <w:qFormat/>
    <w:pPr>
      <w:ind w:firstLineChars="200" w:firstLine="200"/>
    </w:pPr>
    <w:rPr>
      <w:rFonts w:eastAsia="仿宋_GB2312"/>
      <w:sz w:val="28"/>
      <w:szCs w:val="28"/>
    </w:rPr>
  </w:style>
  <w:style w:type="character" w:customStyle="1" w:styleId="SSEChar">
    <w:name w:val="SSE正文 Char"/>
    <w:basedOn w:val="a0"/>
    <w:link w:val="SSE"/>
    <w:qFormat/>
    <w:rPr>
      <w:rFonts w:eastAsia="仿宋_GB2312"/>
      <w:sz w:val="28"/>
      <w:szCs w:val="28"/>
    </w:rPr>
  </w:style>
  <w:style w:type="character" w:customStyle="1" w:styleId="fontstyle01">
    <w:name w:val="fontstyle01"/>
    <w:basedOn w:val="a0"/>
    <w:qFormat/>
    <w:rPr>
      <w:rFonts w:ascii="HiddenHorzOCR-Identity-H" w:hAnsi="HiddenHorzOCR-Identity-H" w:hint="default"/>
      <w:color w:val="000000"/>
      <w:sz w:val="20"/>
      <w:szCs w:val="20"/>
    </w:rPr>
  </w:style>
  <w:style w:type="character" w:customStyle="1" w:styleId="10">
    <w:name w:val="标题 1 字符"/>
    <w:basedOn w:val="a0"/>
    <w:link w:val="1"/>
    <w:uiPriority w:val="9"/>
    <w:qFormat/>
    <w:rPr>
      <w:b/>
      <w:bCs/>
      <w:kern w:val="44"/>
      <w:sz w:val="44"/>
      <w:szCs w:val="44"/>
    </w:rPr>
  </w:style>
  <w:style w:type="table" w:customStyle="1" w:styleId="11">
    <w:name w:val="网格型1"/>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uiPriority w:val="34"/>
    <w:qFormat/>
    <w:pPr>
      <w:ind w:firstLineChars="200" w:firstLine="420"/>
    </w:p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styleId="aa">
    <w:name w:val="Unresolved Mention"/>
    <w:basedOn w:val="a0"/>
    <w:uiPriority w:val="99"/>
    <w:semiHidden/>
    <w:unhideWhenUsed/>
    <w:rsid w:val="007B74E6"/>
    <w:rPr>
      <w:color w:val="808080"/>
      <w:shd w:val="clear" w:color="auto" w:fill="E6E6E6"/>
    </w:rPr>
  </w:style>
  <w:style w:type="paragraph" w:styleId="ab">
    <w:name w:val="List Paragraph"/>
    <w:basedOn w:val="a"/>
    <w:uiPriority w:val="99"/>
    <w:rsid w:val="00760FB8"/>
    <w:pPr>
      <w:ind w:firstLineChars="200" w:firstLine="420"/>
    </w:pPr>
  </w:style>
  <w:style w:type="paragraph" w:styleId="ac">
    <w:name w:val="Balloon Text"/>
    <w:basedOn w:val="a"/>
    <w:link w:val="ad"/>
    <w:uiPriority w:val="99"/>
    <w:semiHidden/>
    <w:unhideWhenUsed/>
    <w:rsid w:val="008456F1"/>
    <w:pPr>
      <w:spacing w:after="0" w:line="240" w:lineRule="auto"/>
    </w:pPr>
    <w:rPr>
      <w:sz w:val="18"/>
      <w:szCs w:val="18"/>
    </w:rPr>
  </w:style>
  <w:style w:type="character" w:customStyle="1" w:styleId="ad">
    <w:name w:val="批注框文本 字符"/>
    <w:basedOn w:val="a0"/>
    <w:link w:val="ac"/>
    <w:uiPriority w:val="99"/>
    <w:semiHidden/>
    <w:rsid w:val="008456F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rc@cccme.org.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rc@cccme.org.c"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17</Pages>
  <Words>1315</Words>
  <Characters>7501</Characters>
  <Application>Microsoft Office Word</Application>
  <DocSecurity>0</DocSecurity>
  <Lines>62</Lines>
  <Paragraphs>17</Paragraphs>
  <ScaleCrop>false</ScaleCrop>
  <Company>Hewlett-Packard Company</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Tianfang Li</dc:creator>
  <cp:lastModifiedBy>仲军维</cp:lastModifiedBy>
  <cp:revision>50</cp:revision>
  <cp:lastPrinted>2018-04-04T07:31:00Z</cp:lastPrinted>
  <dcterms:created xsi:type="dcterms:W3CDTF">2018-03-30T00:19:00Z</dcterms:created>
  <dcterms:modified xsi:type="dcterms:W3CDTF">2018-04-04T07:37:00Z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2052-8.2.2</vt:lpwstr>
  </property>
</Properties>
</file>